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50A" w:rsidRDefault="008A650A" w:rsidP="008A650A">
      <w:pPr>
        <w:spacing w:before="75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98178B"/>
          <w:sz w:val="36"/>
          <w:szCs w:val="36"/>
          <w:lang w:eastAsia="ru-RU"/>
        </w:rPr>
      </w:pPr>
      <w:bookmarkStart w:id="0" w:name="_GoBack"/>
      <w:bookmarkEnd w:id="0"/>
      <w:r w:rsidRPr="008A650A">
        <w:rPr>
          <w:rFonts w:ascii="Times New Roman" w:eastAsia="Times New Roman" w:hAnsi="Times New Roman" w:cs="Times New Roman"/>
          <w:b/>
          <w:bCs/>
          <w:color w:val="98178B"/>
          <w:sz w:val="36"/>
          <w:szCs w:val="36"/>
          <w:lang w:eastAsia="ru-RU"/>
        </w:rPr>
        <w:t>Игр</w:t>
      </w:r>
      <w:r>
        <w:rPr>
          <w:rFonts w:ascii="Times New Roman" w:eastAsia="Times New Roman" w:hAnsi="Times New Roman" w:cs="Times New Roman"/>
          <w:b/>
          <w:bCs/>
          <w:color w:val="98178B"/>
          <w:sz w:val="36"/>
          <w:szCs w:val="36"/>
          <w:lang w:eastAsia="ru-RU"/>
        </w:rPr>
        <w:t>ы, развивающие внимание детей 2 -</w:t>
      </w:r>
      <w:r w:rsidRPr="008A650A">
        <w:rPr>
          <w:rFonts w:ascii="Times New Roman" w:eastAsia="Times New Roman" w:hAnsi="Times New Roman" w:cs="Times New Roman"/>
          <w:b/>
          <w:bCs/>
          <w:color w:val="98178B"/>
          <w:sz w:val="36"/>
          <w:szCs w:val="36"/>
          <w:lang w:eastAsia="ru-RU"/>
        </w:rPr>
        <w:t xml:space="preserve"> 3 лет</w:t>
      </w:r>
    </w:p>
    <w:p w:rsidR="008A650A" w:rsidRPr="008A650A" w:rsidRDefault="008A650A" w:rsidP="008A650A">
      <w:pPr>
        <w:spacing w:before="75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98178B"/>
          <w:sz w:val="36"/>
          <w:szCs w:val="36"/>
          <w:lang w:eastAsia="ru-RU"/>
        </w:rPr>
      </w:pPr>
    </w:p>
    <w:p w:rsidR="008A650A" w:rsidRPr="008A650A" w:rsidRDefault="008A650A" w:rsidP="008A650A">
      <w:pPr>
        <w:spacing w:before="75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375E9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5E93"/>
          <w:sz w:val="28"/>
          <w:szCs w:val="28"/>
          <w:lang w:eastAsia="ru-RU"/>
        </w:rPr>
        <w:t>«</w:t>
      </w:r>
      <w:r w:rsidRPr="008A650A">
        <w:rPr>
          <w:rFonts w:ascii="Times New Roman" w:eastAsia="Times New Roman" w:hAnsi="Times New Roman" w:cs="Times New Roman"/>
          <w:b/>
          <w:bCs/>
          <w:color w:val="375E93"/>
          <w:sz w:val="28"/>
          <w:szCs w:val="28"/>
          <w:lang w:eastAsia="ru-RU"/>
        </w:rPr>
        <w:t>Я быстрее</w:t>
      </w:r>
      <w:r>
        <w:rPr>
          <w:rFonts w:ascii="Times New Roman" w:eastAsia="Times New Roman" w:hAnsi="Times New Roman" w:cs="Times New Roman"/>
          <w:b/>
          <w:bCs/>
          <w:color w:val="375E93"/>
          <w:sz w:val="28"/>
          <w:szCs w:val="28"/>
          <w:lang w:eastAsia="ru-RU"/>
        </w:rPr>
        <w:t>»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Игра способствует развитию речи, пополнению словарного запаса,</w:t>
      </w:r>
      <w:r w:rsidRPr="008A650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 </w:t>
      </w:r>
      <w:hyperlink r:id="rId5" w:tooltip="Игры на развитие памяти детей 2-3 лет" w:history="1">
        <w:r w:rsidRPr="008A650A">
          <w:rPr>
            <w:rFonts w:ascii="Times New Roman" w:eastAsia="Times New Roman" w:hAnsi="Times New Roman" w:cs="Times New Roman"/>
            <w:bCs/>
            <w:i/>
            <w:iCs/>
            <w:sz w:val="28"/>
            <w:szCs w:val="28"/>
            <w:bdr w:val="none" w:sz="0" w:space="0" w:color="auto" w:frame="1"/>
            <w:lang w:eastAsia="ru-RU"/>
          </w:rPr>
          <w:t>развитию памяти</w:t>
        </w:r>
      </w:hyperlink>
      <w:r w:rsidRPr="008A65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, внимания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Встаньте рядом с малышом. Выберите предмет, находящийся в некотором отдалении от вас.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Объясните ребенку, что победит тот, кто первым дойдет до этого предмета, но делать шаг можно только в том случае, если он называет слово из выбранной вами категории. Например, все круглое (теплое, мягкое), домашние животные, посуда, мебель...</w:t>
      </w:r>
    </w:p>
    <w:p w:rsidR="008A650A" w:rsidRPr="008A650A" w:rsidRDefault="008A650A" w:rsidP="008A650A">
      <w:pPr>
        <w:spacing w:before="75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375E93"/>
          <w:sz w:val="28"/>
          <w:szCs w:val="28"/>
          <w:lang w:eastAsia="ru-RU"/>
        </w:rPr>
      </w:pPr>
      <w:r w:rsidRPr="008A650A">
        <w:rPr>
          <w:rFonts w:ascii="Times New Roman" w:eastAsia="Times New Roman" w:hAnsi="Times New Roman" w:cs="Times New Roman"/>
          <w:b/>
          <w:bCs/>
          <w:color w:val="375E93"/>
          <w:sz w:val="28"/>
          <w:szCs w:val="28"/>
          <w:lang w:eastAsia="ru-RU"/>
        </w:rPr>
        <w:t>«Хлоп» или «</w:t>
      </w:r>
      <w:proofErr w:type="spellStart"/>
      <w:r w:rsidRPr="008A650A">
        <w:rPr>
          <w:rFonts w:ascii="Times New Roman" w:eastAsia="Times New Roman" w:hAnsi="Times New Roman" w:cs="Times New Roman"/>
          <w:b/>
          <w:bCs/>
          <w:color w:val="375E93"/>
          <w:sz w:val="28"/>
          <w:szCs w:val="28"/>
          <w:lang w:eastAsia="ru-RU"/>
        </w:rPr>
        <w:t>Т</w:t>
      </w:r>
      <w:proofErr w:type="gramStart"/>
      <w:r w:rsidRPr="008A650A">
        <w:rPr>
          <w:rFonts w:ascii="Times New Roman" w:eastAsia="Times New Roman" w:hAnsi="Times New Roman" w:cs="Times New Roman"/>
          <w:b/>
          <w:bCs/>
          <w:color w:val="375E93"/>
          <w:sz w:val="28"/>
          <w:szCs w:val="28"/>
          <w:lang w:eastAsia="ru-RU"/>
        </w:rPr>
        <w:t>o</w:t>
      </w:r>
      <w:proofErr w:type="gramEnd"/>
      <w:r w:rsidRPr="008A650A">
        <w:rPr>
          <w:rFonts w:ascii="Times New Roman" w:eastAsia="Times New Roman" w:hAnsi="Times New Roman" w:cs="Times New Roman"/>
          <w:b/>
          <w:bCs/>
          <w:color w:val="375E93"/>
          <w:sz w:val="28"/>
          <w:szCs w:val="28"/>
          <w:lang w:eastAsia="ru-RU"/>
        </w:rPr>
        <w:t>п</w:t>
      </w:r>
      <w:proofErr w:type="spellEnd"/>
      <w:r w:rsidRPr="008A650A">
        <w:rPr>
          <w:rFonts w:ascii="Times New Roman" w:eastAsia="Times New Roman" w:hAnsi="Times New Roman" w:cs="Times New Roman"/>
          <w:b/>
          <w:bCs/>
          <w:color w:val="375E93"/>
          <w:sz w:val="28"/>
          <w:szCs w:val="28"/>
          <w:lang w:eastAsia="ru-RU"/>
        </w:rPr>
        <w:t>»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Объясните ребенку правила игры: вы перечисляете предметы, а он должен хлопнуть в ладоши, если услышит слово «дом», или топнуть ногой, если вы назовете животное.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Более сложный вариант: проделывать какое-либо действие (на ваше усмотрение), если вы назвали предмет, который может быть красного цвета (тонет в воде, не намокает и т. п.).</w:t>
      </w:r>
    </w:p>
    <w:p w:rsidR="008A650A" w:rsidRPr="008A650A" w:rsidRDefault="008A650A" w:rsidP="008A650A">
      <w:pPr>
        <w:spacing w:before="75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375E93"/>
          <w:sz w:val="28"/>
          <w:szCs w:val="28"/>
          <w:lang w:eastAsia="ru-RU"/>
        </w:rPr>
      </w:pPr>
      <w:r w:rsidRPr="008A650A">
        <w:rPr>
          <w:rFonts w:ascii="Times New Roman" w:eastAsia="Times New Roman" w:hAnsi="Times New Roman" w:cs="Times New Roman"/>
          <w:b/>
          <w:bCs/>
          <w:color w:val="375E93"/>
          <w:sz w:val="28"/>
          <w:szCs w:val="28"/>
          <w:lang w:eastAsia="ru-RU"/>
        </w:rPr>
        <w:t>Полезные прятки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Игра способствует развитию внимания, помогает изучить предлоги </w:t>
      </w:r>
      <w:proofErr w:type="gramStart"/>
      <w:r w:rsidRPr="008A65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под</w:t>
      </w:r>
      <w:proofErr w:type="gramEnd"/>
      <w:r w:rsidRPr="008A65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, на, в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Предложите ребенку поиграть в прятки со сказкой. Придумайте короткий рассказ и попросите малыша показывать то, о чем вы будете говорить.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Например: «Жила-была девочка. Однажды они с мамой играли в прятки. Думала девочка, думала и решила спрятаться под стол. Смотрит мама — нет ее дочки. Где же она? Может, под диваном? Посмотрела — нет ее там. А может быть под стулом? И там нет. А, вот где она — под столом».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Далее вы рассказываете, как девочка спряталась в шкаф, залезла на стул и притаилась.</w:t>
      </w:r>
    </w:p>
    <w:p w:rsidR="008A650A" w:rsidRPr="008A650A" w:rsidRDefault="008A650A" w:rsidP="008A650A">
      <w:pPr>
        <w:spacing w:before="75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375E93"/>
          <w:sz w:val="28"/>
          <w:szCs w:val="28"/>
          <w:lang w:eastAsia="ru-RU"/>
        </w:rPr>
      </w:pPr>
      <w:r w:rsidRPr="008A650A">
        <w:rPr>
          <w:rFonts w:ascii="Times New Roman" w:eastAsia="Times New Roman" w:hAnsi="Times New Roman" w:cs="Times New Roman"/>
          <w:b/>
          <w:bCs/>
          <w:color w:val="375E93"/>
          <w:sz w:val="28"/>
          <w:szCs w:val="28"/>
          <w:lang w:eastAsia="ru-RU"/>
        </w:rPr>
        <w:t>Будь внимателен!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Игра способствует развитию внимания, навыков самоконтроля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Договоритесь с ребенком, что он повторяет слова, которые вы произносите, при этом нельзя повторять понятия, относящиеся к какой-то конкретной категории, например, обозначающие посуду.</w:t>
      </w:r>
    </w:p>
    <w:p w:rsidR="008A650A" w:rsidRPr="008A650A" w:rsidRDefault="008A650A" w:rsidP="008A650A">
      <w:pPr>
        <w:spacing w:before="75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375E93"/>
          <w:sz w:val="28"/>
          <w:szCs w:val="28"/>
          <w:lang w:eastAsia="ru-RU"/>
        </w:rPr>
      </w:pPr>
      <w:r w:rsidRPr="008A650A">
        <w:rPr>
          <w:rFonts w:ascii="Times New Roman" w:eastAsia="Times New Roman" w:hAnsi="Times New Roman" w:cs="Times New Roman"/>
          <w:b/>
          <w:bCs/>
          <w:color w:val="375E93"/>
          <w:sz w:val="28"/>
          <w:szCs w:val="28"/>
          <w:lang w:eastAsia="ru-RU"/>
        </w:rPr>
        <w:t>Где звенит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Игра способствует разбитию внимания, логического мышления, помогает изучить цвет и форму предметов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Необходимый инвентарь:</w:t>
      </w:r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разноцветные коробочки, колокольчик.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Положите в одну из коробок колокольчик, в другую — немного крупы, а третью оставьте пустой.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lastRenderedPageBreak/>
        <w:t>◈</w:t>
      </w:r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Трясите их и слушайте, какие звуки при этом получаются.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Обязательно называйте цвет коробок: «Интересно, что это звенит в желтой коробке?» и т. д. После того, как малыш начнет разбираться в цветах имеющихся коробок, Их можно оклеить бумагой другого цвета, или добавить коробки с новыми наполнителями.</w:t>
      </w:r>
    </w:p>
    <w:p w:rsidR="008A650A" w:rsidRPr="008A650A" w:rsidRDefault="008A650A" w:rsidP="008A650A">
      <w:pPr>
        <w:spacing w:before="75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375E93"/>
          <w:sz w:val="28"/>
          <w:szCs w:val="28"/>
          <w:lang w:eastAsia="ru-RU"/>
        </w:rPr>
      </w:pPr>
      <w:r w:rsidRPr="008A650A">
        <w:rPr>
          <w:rFonts w:ascii="Times New Roman" w:eastAsia="Times New Roman" w:hAnsi="Times New Roman" w:cs="Times New Roman"/>
          <w:b/>
          <w:bCs/>
          <w:color w:val="375E93"/>
          <w:sz w:val="28"/>
          <w:szCs w:val="28"/>
          <w:lang w:eastAsia="ru-RU"/>
        </w:rPr>
        <w:t>Делай как я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Игра способствует развитию внимания, мелкой моторики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Сядьте напротив ребенка, показывайте ему различные жесты руками, изменяйте мимику лица, делайте движения разными частями тела, побуждая малыша повторять за вами.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Комментируйте свои действия: «Сейчас я веселая», «Я сердитая», «Я смотрю в бинокль» (поднесите руки к глазам), «Я плыву» (имитируйте движения).</w:t>
      </w:r>
    </w:p>
    <w:p w:rsidR="008A650A" w:rsidRPr="008A650A" w:rsidRDefault="008A650A" w:rsidP="008A650A">
      <w:pPr>
        <w:spacing w:before="75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375E93"/>
          <w:sz w:val="28"/>
          <w:szCs w:val="28"/>
          <w:lang w:eastAsia="ru-RU"/>
        </w:rPr>
      </w:pPr>
      <w:r w:rsidRPr="008A650A">
        <w:rPr>
          <w:rFonts w:ascii="Times New Roman" w:eastAsia="Times New Roman" w:hAnsi="Times New Roman" w:cs="Times New Roman"/>
          <w:b/>
          <w:bCs/>
          <w:color w:val="375E93"/>
          <w:sz w:val="28"/>
          <w:szCs w:val="28"/>
          <w:lang w:eastAsia="ru-RU"/>
        </w:rPr>
        <w:t>Загляни под стаканчик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Игра способствует развитию внимания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Необходимый инвентарь</w:t>
      </w:r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два пластиковых стаканчика, маленькая игрушка.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Переверните стаканчики вверх дном и спрячьте игрушку под один из них так, чтобы ребенок это видел. Спросите, где лежит игрушка.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ребенок перестанет ошибаться, поменяйтесь с ним местами: он прячет, а вы угадываете.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Увеличьте количество стаканчиков до трех и после того, как спрятали игрушку, меняйте их местами.</w:t>
      </w:r>
    </w:p>
    <w:p w:rsidR="008A650A" w:rsidRPr="008A650A" w:rsidRDefault="008A650A" w:rsidP="008A650A">
      <w:pPr>
        <w:spacing w:before="75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375E93"/>
          <w:sz w:val="28"/>
          <w:szCs w:val="28"/>
          <w:lang w:eastAsia="ru-RU"/>
        </w:rPr>
      </w:pPr>
      <w:r w:rsidRPr="008A650A">
        <w:rPr>
          <w:rFonts w:ascii="Times New Roman" w:eastAsia="Times New Roman" w:hAnsi="Times New Roman" w:cs="Times New Roman"/>
          <w:b/>
          <w:bCs/>
          <w:color w:val="375E93"/>
          <w:sz w:val="28"/>
          <w:szCs w:val="28"/>
          <w:lang w:eastAsia="ru-RU"/>
        </w:rPr>
        <w:t>Юный следопыт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Игра способствует развитию внимания, логического мышления; развивает умение выстраивать причинно-следственные связи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Необходимый инвентарь:</w:t>
      </w:r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игрушка, цветная веревочка или толстая нить.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Спрячьте игрушку, протянув до нее нить, и предложите малышу найти ее «по следу».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дальнейшем усложняйте задание, обводя веревку вокруг предметов мебели, игрушек, связывая веревки разного цвета.</w:t>
      </w:r>
    </w:p>
    <w:p w:rsidR="008A650A" w:rsidRPr="008A650A" w:rsidRDefault="008A650A" w:rsidP="008A650A">
      <w:pPr>
        <w:spacing w:before="75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375E93"/>
          <w:sz w:val="28"/>
          <w:szCs w:val="28"/>
          <w:lang w:eastAsia="ru-RU"/>
        </w:rPr>
      </w:pPr>
      <w:r w:rsidRPr="008A650A">
        <w:rPr>
          <w:rFonts w:ascii="Times New Roman" w:eastAsia="Times New Roman" w:hAnsi="Times New Roman" w:cs="Times New Roman"/>
          <w:b/>
          <w:bCs/>
          <w:color w:val="375E93"/>
          <w:sz w:val="28"/>
          <w:szCs w:val="28"/>
          <w:lang w:eastAsia="ru-RU"/>
        </w:rPr>
        <w:t>Кто летает?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Игра развивает внимание, мышление и </w:t>
      </w:r>
      <w:hyperlink r:id="rId6" w:tooltip="Игры на развитие воображения детей 2-3 лет" w:history="1">
        <w:r w:rsidRPr="008A650A">
          <w:rPr>
            <w:rFonts w:ascii="Times New Roman" w:eastAsia="Times New Roman" w:hAnsi="Times New Roman" w:cs="Times New Roman"/>
            <w:b/>
            <w:bCs/>
            <w:i/>
            <w:iCs/>
            <w:color w:val="0099CC"/>
            <w:sz w:val="28"/>
            <w:szCs w:val="28"/>
            <w:u w:val="single"/>
            <w:bdr w:val="none" w:sz="0" w:space="0" w:color="auto" w:frame="1"/>
            <w:lang w:eastAsia="ru-RU"/>
          </w:rPr>
          <w:t>воображение</w:t>
        </w:r>
      </w:hyperlink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Задание простое: ребенку нужно взмахнуть руками, когда вы назовете то, что летает. Например, орел, паровоз, змея, самолет, голубь, дерево и т. д.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чтобы было весело, время от времени меняйтесь ролями с ребенком.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Попросите малыша показать, как именно летает орел или самолет.</w:t>
      </w:r>
    </w:p>
    <w:p w:rsidR="008A650A" w:rsidRPr="008A650A" w:rsidRDefault="008A650A" w:rsidP="008A650A">
      <w:pPr>
        <w:spacing w:before="75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375E93"/>
          <w:sz w:val="28"/>
          <w:szCs w:val="28"/>
          <w:lang w:eastAsia="ru-RU"/>
        </w:rPr>
      </w:pPr>
      <w:r w:rsidRPr="008A650A">
        <w:rPr>
          <w:rFonts w:ascii="Times New Roman" w:eastAsia="Times New Roman" w:hAnsi="Times New Roman" w:cs="Times New Roman"/>
          <w:b/>
          <w:bCs/>
          <w:color w:val="375E93"/>
          <w:sz w:val="28"/>
          <w:szCs w:val="28"/>
          <w:lang w:eastAsia="ru-RU"/>
        </w:rPr>
        <w:t>Найди игрушку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Игра развивает внимание, умение слушать, ориентироваться в пространстве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lastRenderedPageBreak/>
        <w:t>◈</w:t>
      </w:r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Попросите ребенка найти игрушку, находящуюся в комнате, но не называйте ее, а опишите.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Сначала можно упростить игру: предложить ребенку показать, где в комнате находится конкретная, хорошо знакомая ему игрушка.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малыш ее найдет, порассуждайте вместе с ним о том, что игрушка, оказывается, была на диване, под подушкой и т. д.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Другой вариант игры: одновременно с описанием игрушки можно указать ее местоположение (например, справа от ребенка).</w:t>
      </w:r>
    </w:p>
    <w:p w:rsidR="008A650A" w:rsidRPr="008A650A" w:rsidRDefault="008A650A" w:rsidP="008A650A">
      <w:pPr>
        <w:spacing w:before="75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375E93"/>
          <w:sz w:val="28"/>
          <w:szCs w:val="28"/>
          <w:lang w:eastAsia="ru-RU"/>
        </w:rPr>
      </w:pPr>
      <w:r w:rsidRPr="008A650A">
        <w:rPr>
          <w:rFonts w:ascii="Times New Roman" w:eastAsia="Times New Roman" w:hAnsi="Times New Roman" w:cs="Times New Roman"/>
          <w:b/>
          <w:bCs/>
          <w:color w:val="375E93"/>
          <w:sz w:val="28"/>
          <w:szCs w:val="28"/>
          <w:lang w:eastAsia="ru-RU"/>
        </w:rPr>
        <w:t>Найди пару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Игра развивает внимание, восприятие, умение сравнивать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Необходимый инвентарь:</w:t>
      </w:r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рисунки, игрушки, наборы парных картинок (можно сделать самим, вырезав их из журнала и наклеив на бумагу, или распечатав красивые, интересные картинки на принтере).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Задача сводится к тому, чтобы посмотреть картинки и найти подходящую пару.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торопитесь говорить, что ребенок составил неправильную пару. Ведь парой могут быть не только одинаковые предметы (два мяча или два зонтика), но и предметы или явления, связанные логически. Например, зонтик и дождик, чашка и чайник и т. д.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Обязательно спросите, почему ребенок составил именно такую пару.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Моя дочь, например, выбирала пары предметов по цвету.</w:t>
      </w:r>
    </w:p>
    <w:p w:rsidR="008A650A" w:rsidRPr="008A650A" w:rsidRDefault="008A650A" w:rsidP="008A650A">
      <w:pPr>
        <w:spacing w:before="75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375E93"/>
          <w:sz w:val="28"/>
          <w:szCs w:val="28"/>
          <w:lang w:eastAsia="ru-RU"/>
        </w:rPr>
      </w:pPr>
      <w:r w:rsidRPr="008A650A">
        <w:rPr>
          <w:rFonts w:ascii="Times New Roman" w:eastAsia="Times New Roman" w:hAnsi="Times New Roman" w:cs="Times New Roman"/>
          <w:b/>
          <w:bCs/>
          <w:color w:val="375E93"/>
          <w:sz w:val="28"/>
          <w:szCs w:val="28"/>
          <w:lang w:eastAsia="ru-RU"/>
        </w:rPr>
        <w:t>Чего не хватает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Игра развивает внимание, наблюдательность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Необходимый инвентарь:</w:t>
      </w:r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несколько предметов, оказавшихся у вас под рукой.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 крайне полезная в любом возрасте.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малышей в возрасте двух лет подойдет простой вариант. Положите на стол несколько предметов. Пускай ребенок посмотрит на них какое-то время.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Попросите малыша отвернуться и уберите один из предметов. Предложите указать, чего не хватает.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Теперь дайте ребенку проверить вашу наблюдательность.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Начинать лучше с небольшого количества вещей: двух-трех игрушек будет вполне достаточно.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разнообразить игру, не убирая предметы со стола, а меняя их положение.</w:t>
      </w:r>
    </w:p>
    <w:p w:rsidR="008A650A" w:rsidRPr="008A650A" w:rsidRDefault="008A650A" w:rsidP="008A650A">
      <w:pPr>
        <w:spacing w:before="75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375E93"/>
          <w:sz w:val="28"/>
          <w:szCs w:val="28"/>
          <w:lang w:eastAsia="ru-RU"/>
        </w:rPr>
      </w:pPr>
      <w:r w:rsidRPr="008A650A">
        <w:rPr>
          <w:rFonts w:ascii="Times New Roman" w:eastAsia="Times New Roman" w:hAnsi="Times New Roman" w:cs="Times New Roman"/>
          <w:b/>
          <w:bCs/>
          <w:color w:val="375E93"/>
          <w:sz w:val="28"/>
          <w:szCs w:val="28"/>
          <w:lang w:eastAsia="ru-RU"/>
        </w:rPr>
        <w:t>Зеркало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Игра развивает внимание и координацию движений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Очень веселая игра. Смысл ее заключается в том, чтобы ребенок стал «зеркалом» и повторял все, что будете делать вы.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Начинайте с простых движений. Например, похлопайте в ладоши, поднимите левую ногу, улыбнитесь, зажмурьте правый глаз.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lastRenderedPageBreak/>
        <w:t>◈</w:t>
      </w:r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Сложность игры заключается в том, чтобы повторить движения зеркально.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Малыш с удовольствием поменяется с вами ролями. Рекомендую играть в эту игру под веселую музыку. Кстати, «Зеркало» прекрасно подойдет и для дружной компании.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 еще один вариант этой игры. Он научит вашего ребенка ориентироваться и хорошо владеть такими понятиями как «левая сторона», «правая сторона», а также твердо усвоить названия частей тела.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Задача ребенка состоит в том, чтобы проделать то, что на словах сказал взрослый. Например: поверни голову направо, покажи мне левую пятку, дотронься правой рукой до левого уха.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начала можно во время задания самому показывать пример и поворачивать головой, показывать пятки или уши. А потом постараться, чтобы ребенок воспринимал команды на слух.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Оба варианта этой нехитрой игры не так просты, как может показаться. Они порадуют вас и вашего ребенка.</w:t>
      </w:r>
    </w:p>
    <w:p w:rsidR="008A650A" w:rsidRPr="008A650A" w:rsidRDefault="008A650A" w:rsidP="008A650A">
      <w:pPr>
        <w:spacing w:before="75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375E93"/>
          <w:sz w:val="28"/>
          <w:szCs w:val="28"/>
          <w:lang w:eastAsia="ru-RU"/>
        </w:rPr>
      </w:pPr>
      <w:r w:rsidRPr="008A650A">
        <w:rPr>
          <w:rFonts w:ascii="Times New Roman" w:eastAsia="Times New Roman" w:hAnsi="Times New Roman" w:cs="Times New Roman"/>
          <w:b/>
          <w:bCs/>
          <w:color w:val="375E93"/>
          <w:sz w:val="28"/>
          <w:szCs w:val="28"/>
          <w:lang w:eastAsia="ru-RU"/>
        </w:rPr>
        <w:t>Веселый заяц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Игра способствует развитию внимания, координации движении, моторики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Необходимый инвентарь</w:t>
      </w:r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две мягкие игрушки.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Дайте ребенку одну мягкую игрушку, себе возьмите другую. Объясните, что ваша игрушка будет показывать движения, а игрушка малыша должна их повторять. Затем поменяйтесь ролями. Включите веселую музыку или напевайте вместе любимые песенки ребенка.</w:t>
      </w:r>
    </w:p>
    <w:p w:rsidR="008A650A" w:rsidRPr="008A650A" w:rsidRDefault="008A650A" w:rsidP="008A650A">
      <w:pPr>
        <w:spacing w:before="75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375E93"/>
          <w:sz w:val="28"/>
          <w:szCs w:val="28"/>
          <w:lang w:eastAsia="ru-RU"/>
        </w:rPr>
      </w:pPr>
      <w:r w:rsidRPr="008A650A">
        <w:rPr>
          <w:rFonts w:ascii="Times New Roman" w:eastAsia="Times New Roman" w:hAnsi="Times New Roman" w:cs="Times New Roman"/>
          <w:b/>
          <w:bCs/>
          <w:color w:val="375E93"/>
          <w:sz w:val="28"/>
          <w:szCs w:val="28"/>
          <w:lang w:eastAsia="ru-RU"/>
        </w:rPr>
        <w:t>Будь внимателен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Игра развивает внимание, учит быстро и точно реагировать на звуковые сигналы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 больше подходит для компании, но можно играть и вдвоем.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Сначала выбирают ведущего. Затем дети встают в круг и начинают двигаться, выполняя при этом различные задания в соответствии с командами ведущего: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зайчики</w:t>
      </w:r>
      <w:proofErr w:type="gramStart"/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—- </w:t>
      </w:r>
      <w:proofErr w:type="gramEnd"/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прыгать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лягушки — приседать и прыгать вприсядку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цапли — стоять на одной ноге, другая нога поджата, как у цапли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раки — пятиться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коровы — мычать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птицы — расставлять руки в стороны и бежать</w:t>
      </w:r>
    </w:p>
    <w:p w:rsidR="008A650A" w:rsidRPr="008A650A" w:rsidRDefault="008A650A" w:rsidP="008A650A">
      <w:pPr>
        <w:spacing w:before="75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375E93"/>
          <w:sz w:val="28"/>
          <w:szCs w:val="28"/>
          <w:lang w:eastAsia="ru-RU"/>
        </w:rPr>
      </w:pPr>
      <w:r w:rsidRPr="008A650A">
        <w:rPr>
          <w:rFonts w:ascii="Times New Roman" w:eastAsia="Times New Roman" w:hAnsi="Times New Roman" w:cs="Times New Roman"/>
          <w:b/>
          <w:bCs/>
          <w:color w:val="375E93"/>
          <w:sz w:val="28"/>
          <w:szCs w:val="28"/>
          <w:lang w:eastAsia="ru-RU"/>
        </w:rPr>
        <w:t>Правая рука, левая нога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Игра способствует разбитию сенсорному восприятия, внимания; помогает в разграничении понятии «право», «лево»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Необходимый инвентарь:</w:t>
      </w:r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один-два колокольчика и ленточки.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lastRenderedPageBreak/>
        <w:t>◈</w:t>
      </w:r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Предложите малышу привязать к его правой руке колокольчик и позаниматься веселой зарядкой.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вы скажете: «Правая рука», ребенок должен поднять ее вверх и позвенеть колокольчиком. Если скажете: «Левая рука», малыш должен поднять другую руку и помахать ею.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Усложняя игру, можно привязать колокольчик еще и к левой ноге. При этом в число команд добавляются фразы «Левая нога», «Правая нога».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Веселое настроение вам и вашему малышу обеспечено!</w:t>
      </w:r>
    </w:p>
    <w:p w:rsidR="008A650A" w:rsidRPr="008A650A" w:rsidRDefault="008A650A" w:rsidP="008A650A">
      <w:pPr>
        <w:spacing w:before="75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375E93"/>
          <w:sz w:val="28"/>
          <w:szCs w:val="28"/>
          <w:lang w:eastAsia="ru-RU"/>
        </w:rPr>
      </w:pPr>
      <w:r w:rsidRPr="008A650A">
        <w:rPr>
          <w:rFonts w:ascii="Times New Roman" w:eastAsia="Times New Roman" w:hAnsi="Times New Roman" w:cs="Times New Roman"/>
          <w:b/>
          <w:bCs/>
          <w:color w:val="375E93"/>
          <w:sz w:val="28"/>
          <w:szCs w:val="28"/>
          <w:lang w:eastAsia="ru-RU"/>
        </w:rPr>
        <w:t>Лови мяч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Игра развивает внимание, ловкость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Необходимый инвентарь</w:t>
      </w:r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мяч.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правилам этой игры нужно по очереди бросать мяч, называя животных, птиц, растения. Но ловить его надо только в том случае, если прозвучало название какой- либо птицы.</w:t>
      </w:r>
    </w:p>
    <w:p w:rsidR="008A650A" w:rsidRPr="008A650A" w:rsidRDefault="008A650A" w:rsidP="008A650A">
      <w:pPr>
        <w:spacing w:before="75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375E93"/>
          <w:sz w:val="28"/>
          <w:szCs w:val="28"/>
          <w:lang w:eastAsia="ru-RU"/>
        </w:rPr>
      </w:pPr>
      <w:r w:rsidRPr="008A650A">
        <w:rPr>
          <w:rFonts w:ascii="Times New Roman" w:eastAsia="Times New Roman" w:hAnsi="Times New Roman" w:cs="Times New Roman"/>
          <w:b/>
          <w:bCs/>
          <w:color w:val="375E93"/>
          <w:sz w:val="28"/>
          <w:szCs w:val="28"/>
          <w:lang w:eastAsia="ru-RU"/>
        </w:rPr>
        <w:t>Что мы видим во дворе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Игра способствует развитию наблюдательности, внимания, пополнению словарного запаса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Посмотрите вместе с ребенком в окно. По очереди перечисляйте и детально описывайте то, что вы видите. Например: «Я вижу дерево. На нем зеленые листочки, значит, сейчас лето. Оно высокое и толстое, у него много веток».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ребенок затрудняется описать предмет, помогайте ему наводящими вопросами.</w:t>
      </w:r>
    </w:p>
    <w:p w:rsidR="008A650A" w:rsidRPr="008A650A" w:rsidRDefault="008A650A" w:rsidP="008A650A">
      <w:pPr>
        <w:spacing w:before="75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375E93"/>
          <w:sz w:val="28"/>
          <w:szCs w:val="28"/>
          <w:lang w:eastAsia="ru-RU"/>
        </w:rPr>
      </w:pPr>
      <w:r w:rsidRPr="008A650A">
        <w:rPr>
          <w:rFonts w:ascii="Times New Roman" w:eastAsia="Times New Roman" w:hAnsi="Times New Roman" w:cs="Times New Roman"/>
          <w:b/>
          <w:bCs/>
          <w:color w:val="375E93"/>
          <w:sz w:val="28"/>
          <w:szCs w:val="28"/>
          <w:lang w:eastAsia="ru-RU"/>
        </w:rPr>
        <w:t>Какой остался?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Игра способствует развитию внимания, памяти, логического мышления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Необходимый инвентарь</w:t>
      </w:r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непрозрачный мешочек, три кубика разного цвета.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Рассмотрите вместе с малышом кубики. Затем сложите их в непрозрачный мешочек.</w:t>
      </w:r>
    </w:p>
    <w:p w:rsidR="008A650A" w:rsidRPr="008A650A" w:rsidRDefault="008A650A" w:rsidP="008A65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50A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Попросите ребенка достать два кубика. Спросите, </w:t>
      </w:r>
      <w:proofErr w:type="gramStart"/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кубик</w:t>
      </w:r>
      <w:proofErr w:type="gramEnd"/>
      <w:r w:rsidRPr="008A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какого цвета остался в мешке.</w:t>
      </w:r>
    </w:p>
    <w:p w:rsidR="005F66B2" w:rsidRDefault="005F66B2"/>
    <w:sectPr w:rsidR="005F6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3D5"/>
    <w:rsid w:val="005F66B2"/>
    <w:rsid w:val="006453D5"/>
    <w:rsid w:val="008A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09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azdeti.ru/razvivayuschie-igry-dlja-detei/igry-na-razvitie-vobrazhenija-detei-2-3-let.html" TargetMode="External"/><Relationship Id="rId5" Type="http://schemas.openxmlformats.org/officeDocument/2006/relationships/hyperlink" Target="https://razdeti.ru/razvivayuschie-igry-dlja-detei/igry-razvivayuschie-pamjat-detei-2-3-let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1446</Words>
  <Characters>8246</Characters>
  <Application>Microsoft Office Word</Application>
  <DocSecurity>0</DocSecurity>
  <Lines>68</Lines>
  <Paragraphs>19</Paragraphs>
  <ScaleCrop>false</ScaleCrop>
  <Company/>
  <LinksUpToDate>false</LinksUpToDate>
  <CharactersWithSpaces>9673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2020-05-06T01:42:00Z</dcterms:created>
  <dcterms:modified xsi:type="dcterms:W3CDTF">2020-05-06T01:45:00Z</dcterms:modified>
</cp:coreProperties>
</file>