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73" w:rsidRPr="00413073" w:rsidRDefault="00413073" w:rsidP="0041307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13073">
        <w:rPr>
          <w:rFonts w:ascii="Times New Roman" w:hAnsi="Times New Roman" w:cs="Times New Roman"/>
          <w:b/>
          <w:sz w:val="40"/>
          <w:szCs w:val="40"/>
        </w:rPr>
        <w:t>Картотека интеллектуальных игр для одаренных детей.</w:t>
      </w:r>
    </w:p>
    <w:p w:rsidR="00413073" w:rsidRPr="00413073" w:rsidRDefault="00413073" w:rsidP="004130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3073">
        <w:rPr>
          <w:rFonts w:ascii="Times New Roman" w:hAnsi="Times New Roman" w:cs="Times New Roman"/>
          <w:b/>
          <w:sz w:val="28"/>
          <w:szCs w:val="28"/>
        </w:rPr>
        <w:t xml:space="preserve">Логические блоки </w:t>
      </w:r>
      <w:proofErr w:type="spellStart"/>
      <w:r w:rsidRPr="00413073">
        <w:rPr>
          <w:rFonts w:ascii="Times New Roman" w:hAnsi="Times New Roman" w:cs="Times New Roman"/>
          <w:b/>
          <w:sz w:val="28"/>
          <w:szCs w:val="28"/>
        </w:rPr>
        <w:t>Дьенеша</w:t>
      </w:r>
      <w:proofErr w:type="spellEnd"/>
      <w:r w:rsidRPr="00413073">
        <w:rPr>
          <w:rFonts w:ascii="Times New Roman" w:hAnsi="Times New Roman" w:cs="Times New Roman"/>
          <w:sz w:val="28"/>
          <w:szCs w:val="28"/>
        </w:rPr>
        <w:t xml:space="preserve"> предназначены для обучения математике в игровой форме.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 Цель: развитие памяти, внимания, воображения, речи. У ребенка появляются умения классифицировать материал, сравнивать, анализировать аналитическую информацию. Оптимальный возраст для начала занятий -3 года.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13073">
        <w:rPr>
          <w:rFonts w:ascii="Times New Roman" w:hAnsi="Times New Roman" w:cs="Times New Roman"/>
          <w:sz w:val="28"/>
          <w:szCs w:val="28"/>
        </w:rPr>
        <w:t xml:space="preserve">Работа с логическими блоками </w:t>
      </w:r>
      <w:proofErr w:type="spellStart"/>
      <w:r w:rsidRPr="00413073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Pr="00413073">
        <w:rPr>
          <w:rFonts w:ascii="Times New Roman" w:hAnsi="Times New Roman" w:cs="Times New Roman"/>
          <w:sz w:val="28"/>
          <w:szCs w:val="28"/>
        </w:rPr>
        <w:t xml:space="preserve"> научит ребенка: выявлять свойства объектов, называть их, объяснять, в чем состоят различия и сходства, подкреплять свои рассуждения доводам; логически мыслить; лучше разговаривать; понимать, что такое цвет, толщина, форма и разный размер осознавать пространство; самостоятельно решать задачи учебного и практического плана; настойчиво идти к достижению цели, справляться с трудностями, проявлять инициативу;</w:t>
      </w:r>
      <w:proofErr w:type="gramEnd"/>
      <w:r w:rsidRPr="00413073">
        <w:rPr>
          <w:rFonts w:ascii="Times New Roman" w:hAnsi="Times New Roman" w:cs="Times New Roman"/>
          <w:sz w:val="28"/>
          <w:szCs w:val="28"/>
        </w:rPr>
        <w:t xml:space="preserve"> выполнять мыслительные операции; развивать воображение, творческие и интеллектуальные способности, фантазию, навыки моделирования и конструирования.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 </w:t>
      </w:r>
      <w:r w:rsidRPr="00413073">
        <w:rPr>
          <w:rFonts w:ascii="Times New Roman" w:hAnsi="Times New Roman" w:cs="Times New Roman"/>
          <w:b/>
          <w:sz w:val="28"/>
          <w:szCs w:val="28"/>
        </w:rPr>
        <w:t xml:space="preserve">Кубики для всех </w:t>
      </w:r>
      <w:proofErr w:type="gramStart"/>
      <w:r w:rsidRPr="00413073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413073">
        <w:rPr>
          <w:rFonts w:ascii="Times New Roman" w:hAnsi="Times New Roman" w:cs="Times New Roman"/>
          <w:b/>
          <w:sz w:val="28"/>
          <w:szCs w:val="28"/>
        </w:rPr>
        <w:t>методика Никитина)</w:t>
      </w:r>
      <w:r w:rsidRPr="00413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Цель: побуждать детей строить по образцу, используя разные по форме и цвету кубики. Совершенствовать логическое мышление, мыслительную деятельность, внимание, усидчивость, цвет. Воспитывать интерес к логическим играм, эмоциональный подъём к полученному результату.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Ход: в игре используется семь разных по цвету кубиков, разной конфигурации. Детям предлагаются образцы-схемы, ребёнок начинает строить с первого. </w:t>
      </w:r>
      <w:proofErr w:type="gramStart"/>
      <w:r w:rsidRPr="00413073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413073">
        <w:rPr>
          <w:rFonts w:ascii="Times New Roman" w:hAnsi="Times New Roman" w:cs="Times New Roman"/>
          <w:sz w:val="28"/>
          <w:szCs w:val="28"/>
        </w:rPr>
        <w:t xml:space="preserve"> образец состоит из двух кубиков, а затем их число увеличивается, схемы усложняются, тем самым развивая логику. Принимать участие в игре может только один ребёнок. (Если ребёнок испытывает затруднения - предложить помощь)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b/>
          <w:sz w:val="28"/>
          <w:szCs w:val="28"/>
        </w:rPr>
        <w:t xml:space="preserve">Палочки </w:t>
      </w:r>
      <w:proofErr w:type="gramStart"/>
      <w:r w:rsidRPr="00413073">
        <w:rPr>
          <w:rFonts w:ascii="Times New Roman" w:hAnsi="Times New Roman" w:cs="Times New Roman"/>
          <w:b/>
          <w:sz w:val="28"/>
          <w:szCs w:val="28"/>
        </w:rPr>
        <w:t>Дж</w:t>
      </w:r>
      <w:proofErr w:type="gramEnd"/>
      <w:r w:rsidRPr="0041307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413073">
        <w:rPr>
          <w:rFonts w:ascii="Times New Roman" w:hAnsi="Times New Roman" w:cs="Times New Roman"/>
          <w:b/>
          <w:sz w:val="28"/>
          <w:szCs w:val="28"/>
        </w:rPr>
        <w:t>Кюизенера</w:t>
      </w:r>
      <w:proofErr w:type="spellEnd"/>
      <w:r w:rsidRPr="00413073">
        <w:rPr>
          <w:rFonts w:ascii="Times New Roman" w:hAnsi="Times New Roman" w:cs="Times New Roman"/>
          <w:sz w:val="28"/>
          <w:szCs w:val="28"/>
        </w:rPr>
        <w:t>.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 Цветные палочки являются многофункциональным математическим пособием, которое позволяет "через руки" ребенка формировать понятие </w:t>
      </w:r>
      <w:r w:rsidRPr="00413073">
        <w:rPr>
          <w:rFonts w:ascii="Times New Roman" w:hAnsi="Times New Roman" w:cs="Times New Roman"/>
          <w:sz w:val="28"/>
          <w:szCs w:val="28"/>
        </w:rPr>
        <w:lastRenderedPageBreak/>
        <w:t xml:space="preserve">числовой последовательности, состава числа, отношений «больше – меньше», «право – лево», «между», «длиннее», «выше» и </w:t>
      </w:r>
      <w:proofErr w:type="spellStart"/>
      <w:r w:rsidRPr="00413073">
        <w:rPr>
          <w:rFonts w:ascii="Times New Roman" w:hAnsi="Times New Roman" w:cs="Times New Roman"/>
          <w:sz w:val="28"/>
          <w:szCs w:val="28"/>
        </w:rPr>
        <w:t>мн</w:t>
      </w:r>
      <w:proofErr w:type="gramStart"/>
      <w:r w:rsidRPr="0041307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1307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13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13073">
        <w:rPr>
          <w:rFonts w:ascii="Times New Roman" w:hAnsi="Times New Roman" w:cs="Times New Roman"/>
          <w:sz w:val="28"/>
          <w:szCs w:val="28"/>
        </w:rPr>
        <w:t xml:space="preserve">Цель: развитие детского творчества, развитие фантазии и воображения, познавательной активности, мелкой моторики, наглядно-действенного 40 мышления, внимания, пространственного ориентирования, восприятия, комбинаторных и конструкторских способностей. </w:t>
      </w:r>
      <w:proofErr w:type="gramEnd"/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b/>
          <w:sz w:val="28"/>
          <w:szCs w:val="28"/>
        </w:rPr>
        <w:t>Развивающая игра «Сложи узор» (кубики Никитина)</w:t>
      </w:r>
      <w:r w:rsidRPr="00413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Цель: Совершенствовать теоретические знания и практические навыки педагогов в развитии творческих способностей ребёнка посредством использования развивающих игр.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b/>
          <w:sz w:val="28"/>
          <w:szCs w:val="28"/>
        </w:rPr>
        <w:t>Развивающая игра «</w:t>
      </w:r>
      <w:proofErr w:type="spellStart"/>
      <w:r w:rsidRPr="00413073">
        <w:rPr>
          <w:rFonts w:ascii="Times New Roman" w:hAnsi="Times New Roman" w:cs="Times New Roman"/>
          <w:b/>
          <w:sz w:val="28"/>
          <w:szCs w:val="28"/>
        </w:rPr>
        <w:t>Уникуб</w:t>
      </w:r>
      <w:proofErr w:type="spellEnd"/>
      <w:r w:rsidRPr="00413073">
        <w:rPr>
          <w:rFonts w:ascii="Times New Roman" w:hAnsi="Times New Roman" w:cs="Times New Roman"/>
          <w:b/>
          <w:sz w:val="28"/>
          <w:szCs w:val="28"/>
        </w:rPr>
        <w:t>» (Б. П. Никитина)</w:t>
      </w:r>
      <w:r w:rsidRPr="00413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 xml:space="preserve">Цель: развитие логического, аналитического мышления, способностей к решению поисковых задач, развитие памяти и внимания, повышается умственный потенциал ребенка.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b/>
          <w:sz w:val="28"/>
          <w:szCs w:val="28"/>
        </w:rPr>
        <w:t>Методика «последовательные картинки»</w:t>
      </w:r>
      <w:r w:rsidRPr="00413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073" w:rsidRDefault="00413073">
      <w:pPr>
        <w:rPr>
          <w:rFonts w:ascii="Times New Roman" w:hAnsi="Times New Roman" w:cs="Times New Roman"/>
          <w:sz w:val="28"/>
          <w:szCs w:val="28"/>
        </w:rPr>
      </w:pPr>
      <w:r w:rsidRPr="00413073">
        <w:rPr>
          <w:rFonts w:ascii="Times New Roman" w:hAnsi="Times New Roman" w:cs="Times New Roman"/>
          <w:sz w:val="28"/>
          <w:szCs w:val="28"/>
        </w:rPr>
        <w:t>Цель: определить способность к логическому мышлению, обобщению, умению понимать связь событий и строить последовательные умозаключения, определить уровень развития связанной речи.</w:t>
      </w:r>
    </w:p>
    <w:p w:rsidR="00413073" w:rsidRDefault="00413073" w:rsidP="0041307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Картотека игр составлена на основе технологий В. В.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Воскобовича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«Сказочные лабиринты».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Картотека построена с учетом усложняющих развивающих вопросов и игровых заданий. Игры разработаны с учетом интересов детей.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 каждой игре разработано большое количество разнообразных заданий и упражнений, направленных на решение одной или нескольких образовательных задач.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Данные игры проводятся в трёх формах работы: индивидуальная, подгрупповая и групповая.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Цели:</w:t>
      </w:r>
      <w:r>
        <w:rPr>
          <w:rStyle w:val="c1"/>
          <w:color w:val="000000"/>
          <w:sz w:val="28"/>
          <w:szCs w:val="28"/>
        </w:rPr>
        <w:t>• развитие у ребенка познавательного интереса и исследовательской деятельности;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речи, наблюдательности, воображения, памяти, внимания, мышления и творчества;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гармоничное развитие у детей эмоционально-образного и логического начал;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базисных представлений об окружающем мире, математических понятиях, звукобуквенных явлениях;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мелкой моторики.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4"/>
          <w:b/>
          <w:sz w:val="28"/>
          <w:szCs w:val="28"/>
        </w:rPr>
        <w:t>Кораблик «Плюх-Плюх»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 игры: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умение различать высокие и низкие мачты,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понятия «больше/меньше/поровну»,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логическое и творческое мышление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Материалы и оборудование: Кораблик «Плюх – Плюх»,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сказочные персонажи капитан Гусь, матросы лягушата.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Отвважные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мореплавотели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Кораблик рассекает волны под разноцветными парусами.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его борту – отважная команда: Гусь-капитан, лягушки-матросы и ребята.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Игровое задание: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Снять все флажки и надеть их на мачты в том же порядке.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Подул сильный ветер, и все флажки перепутались. Сортируем их по цвету и сравниваем по количеству.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«Флажки одного цвета на мачту!» На какую мачту наденется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больше всего флажков? А на </w:t>
      </w:r>
      <w:proofErr w:type="gramStart"/>
      <w:r>
        <w:rPr>
          <w:rStyle w:val="c1"/>
          <w:color w:val="000000"/>
          <w:sz w:val="28"/>
          <w:szCs w:val="28"/>
        </w:rPr>
        <w:t>какую</w:t>
      </w:r>
      <w:proofErr w:type="gramEnd"/>
      <w:r>
        <w:rPr>
          <w:rStyle w:val="c1"/>
          <w:color w:val="000000"/>
          <w:sz w:val="28"/>
          <w:szCs w:val="28"/>
        </w:rPr>
        <w:t xml:space="preserve"> меньше всего?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Вдруг кораблик захлестнула волна. «Сушить флажки!»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командует Гусь. Надеваем все флажки на шнурок, сушим.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Выкладываем флажки на берегу в 5 рядов по цветам,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пересчитываем, говорим, где флажков меньше, больше.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4"/>
          <w:b/>
          <w:sz w:val="28"/>
          <w:szCs w:val="28"/>
        </w:rPr>
        <w:t>Кораблик «Плюх-Плюх»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 игры: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закрепить умение различать высокие и низкие мачты;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логическое и творческое мышление, моторику пальцев;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воспитывать умение самостоятельно выполнять задания.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Материалы и оборудование: Кораблик «Плюх – Плюх»,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сказочные персонажи капитан Гусь, матросы лягушата.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«Весёлое путешествие»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Кораблик рассекает волны под разноцветными парусами.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его борту – отважная команда: Гусь-капитан, лягушки-матросы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ребята.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Игровое задание: выполнение узоров их флажков по схеме и по замыслу.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Лягушки-матросы отдыхают и вместе с ребятами складывают из флажков красивые узоры.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«Полный вперед! Поднять паруса!» – кричит капитан. Надеваем на мачты сначала по одному флажку, затем еще по одному и так далее.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сколько мачт поместилось по одному флажку?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 сколько – по два, три, четыре, пять?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4"/>
          <w:b/>
          <w:sz w:val="28"/>
          <w:szCs w:val="28"/>
        </w:rPr>
        <w:t>"</w:t>
      </w:r>
      <w:proofErr w:type="spellStart"/>
      <w:r w:rsidRPr="00413073">
        <w:rPr>
          <w:rStyle w:val="c4"/>
          <w:b/>
          <w:sz w:val="28"/>
          <w:szCs w:val="28"/>
        </w:rPr>
        <w:t>Счетовозик</w:t>
      </w:r>
      <w:proofErr w:type="spellEnd"/>
      <w:r w:rsidRPr="00413073">
        <w:rPr>
          <w:rStyle w:val="c4"/>
          <w:b/>
          <w:sz w:val="28"/>
          <w:szCs w:val="28"/>
        </w:rPr>
        <w:t>"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 развитие у ребенка пространственно-логическое мышления, внимания, памяти, мелкой моторики рук, знакомство с составом числа.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Материалы и оборудование: игра «</w:t>
      </w:r>
      <w:proofErr w:type="spellStart"/>
      <w:r>
        <w:rPr>
          <w:rStyle w:val="c1"/>
          <w:color w:val="000000"/>
          <w:sz w:val="28"/>
          <w:szCs w:val="28"/>
        </w:rPr>
        <w:t>Счетовозик</w:t>
      </w:r>
      <w:proofErr w:type="spellEnd"/>
      <w:r>
        <w:rPr>
          <w:rStyle w:val="c1"/>
          <w:color w:val="000000"/>
          <w:sz w:val="28"/>
          <w:szCs w:val="28"/>
        </w:rPr>
        <w:t>», верёвочка.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Игра «Путешествие с 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Магноликом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>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Магнолик</w:t>
      </w:r>
      <w:proofErr w:type="spellEnd"/>
      <w:r>
        <w:rPr>
          <w:rStyle w:val="c1"/>
          <w:color w:val="000000"/>
          <w:sz w:val="28"/>
          <w:szCs w:val="28"/>
        </w:rPr>
        <w:t xml:space="preserve"> приглашает ребят в путешествие по «Фиолетовому лесу» на сказочном «</w:t>
      </w:r>
      <w:proofErr w:type="spellStart"/>
      <w:r>
        <w:rPr>
          <w:rStyle w:val="c1"/>
          <w:color w:val="000000"/>
          <w:sz w:val="28"/>
          <w:szCs w:val="28"/>
        </w:rPr>
        <w:t>Счетовозике</w:t>
      </w:r>
      <w:proofErr w:type="spellEnd"/>
      <w:r>
        <w:rPr>
          <w:rStyle w:val="c1"/>
          <w:color w:val="000000"/>
          <w:sz w:val="28"/>
          <w:szCs w:val="28"/>
        </w:rPr>
        <w:t>», который весело светит фонариками в окнах.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Игровое задание: закрепление порядкового счета и сравнения групп предметов.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Предлагает ребятам найти окошко, в котором три фонарика.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каком окошке фонариков в два раза больше?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(Ребята продевают шнурок в кнопку)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Какой номер у окошка, в котором вообще не горит свет?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каком окне фонариков больше всего? Где оно находится?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Предлагает ребятам найти окошко, в котором три фонарика.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в каком окошке фонариков в два раза больше?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Какой номер у окошка, в котором вообще не горит свет?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4"/>
          <w:b/>
          <w:sz w:val="28"/>
          <w:szCs w:val="28"/>
        </w:rPr>
        <w:t>«Математические корзинки»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 игры: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обучать счёту в пределах 10;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умение ориентироваться в пространстве;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способствовать совершенствованию мелкой моторики руки и умений следовать внутреннему плану действий;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внимание, отзывчивость.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Материалы и оборудование: игра «Математические корзинки», карточки </w:t>
      </w:r>
      <w:proofErr w:type="spellStart"/>
      <w:r>
        <w:rPr>
          <w:rStyle w:val="c1"/>
          <w:color w:val="000000"/>
          <w:sz w:val="28"/>
          <w:szCs w:val="28"/>
        </w:rPr>
        <w:t>цифрята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gramStart"/>
      <w:r>
        <w:rPr>
          <w:rStyle w:val="c1"/>
          <w:color w:val="000000"/>
          <w:sz w:val="28"/>
          <w:szCs w:val="28"/>
        </w:rPr>
        <w:t>зверята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 xml:space="preserve">Игра «На помощь </w:t>
      </w:r>
      <w:proofErr w:type="spellStart"/>
      <w:r>
        <w:rPr>
          <w:rStyle w:val="c3"/>
          <w:b/>
          <w:bCs/>
          <w:i/>
          <w:iCs/>
          <w:color w:val="000000"/>
          <w:sz w:val="28"/>
          <w:szCs w:val="28"/>
        </w:rPr>
        <w:t>цифрятам</w:t>
      </w:r>
      <w:proofErr w:type="spellEnd"/>
      <w:r>
        <w:rPr>
          <w:rStyle w:val="c3"/>
          <w:b/>
          <w:bCs/>
          <w:i/>
          <w:iCs/>
          <w:color w:val="000000"/>
          <w:sz w:val="28"/>
          <w:szCs w:val="28"/>
        </w:rPr>
        <w:t>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Ребята, у </w:t>
      </w:r>
      <w:proofErr w:type="spellStart"/>
      <w:r>
        <w:rPr>
          <w:rStyle w:val="c1"/>
          <w:color w:val="000000"/>
          <w:sz w:val="28"/>
          <w:szCs w:val="28"/>
        </w:rPr>
        <w:t>цифрят</w:t>
      </w:r>
      <w:proofErr w:type="spellEnd"/>
      <w:r>
        <w:rPr>
          <w:rStyle w:val="c1"/>
          <w:color w:val="000000"/>
          <w:sz w:val="28"/>
          <w:szCs w:val="28"/>
        </w:rPr>
        <w:t xml:space="preserve"> неприятность, кто-то навёл беспорядок на полянках, разбросал корзинки и грибочки. Кто же им поможет?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задания: Достаньте корзинки и выложите их по порядку. Вставьте грибочки в корзинки.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Сколько грибов поместилось в корзинку Ёжика Единички?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Зайки Двойки, Мышки Тройки, </w:t>
      </w:r>
      <w:proofErr w:type="spellStart"/>
      <w:r>
        <w:rPr>
          <w:rStyle w:val="c1"/>
          <w:color w:val="000000"/>
          <w:sz w:val="28"/>
          <w:szCs w:val="28"/>
        </w:rPr>
        <w:t>Крыски</w:t>
      </w:r>
      <w:proofErr w:type="spellEnd"/>
      <w:r>
        <w:rPr>
          <w:rStyle w:val="c1"/>
          <w:color w:val="000000"/>
          <w:sz w:val="28"/>
          <w:szCs w:val="28"/>
        </w:rPr>
        <w:t xml:space="preserve"> Четвёрки, Пса Пятёрки.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сколько грибочков в корзинках Ёжика Единички и Зайки Двойки?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Посчитайте сколько грибочков в корзинках Зайки Двойки и Мышки Тройки?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(Мышки Тройки и </w:t>
      </w:r>
      <w:proofErr w:type="spellStart"/>
      <w:r>
        <w:rPr>
          <w:rStyle w:val="c1"/>
          <w:color w:val="000000"/>
          <w:sz w:val="28"/>
          <w:szCs w:val="28"/>
        </w:rPr>
        <w:t>Крыски</w:t>
      </w:r>
      <w:proofErr w:type="spellEnd"/>
      <w:r>
        <w:rPr>
          <w:rStyle w:val="c1"/>
          <w:color w:val="000000"/>
          <w:sz w:val="28"/>
          <w:szCs w:val="28"/>
        </w:rPr>
        <w:t xml:space="preserve"> Четвёртке; </w:t>
      </w:r>
      <w:proofErr w:type="spellStart"/>
      <w:r>
        <w:rPr>
          <w:rStyle w:val="c1"/>
          <w:color w:val="000000"/>
          <w:sz w:val="28"/>
          <w:szCs w:val="28"/>
        </w:rPr>
        <w:t>Крыски</w:t>
      </w:r>
      <w:proofErr w:type="spellEnd"/>
      <w:r>
        <w:rPr>
          <w:rStyle w:val="c1"/>
          <w:color w:val="000000"/>
          <w:sz w:val="28"/>
          <w:szCs w:val="28"/>
        </w:rPr>
        <w:t xml:space="preserve"> Четвёртке и Пса Пятёрки)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Разложите все корзинки и грибочки на полянке.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4"/>
          <w:b/>
          <w:sz w:val="28"/>
          <w:szCs w:val="28"/>
        </w:rPr>
        <w:t>«Математические корзинки»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Задачи </w:t>
      </w:r>
      <w:proofErr w:type="spellStart"/>
      <w:r>
        <w:rPr>
          <w:rStyle w:val="c1"/>
          <w:color w:val="000000"/>
          <w:sz w:val="28"/>
          <w:szCs w:val="28"/>
        </w:rPr>
        <w:t>игры</w:t>
      </w:r>
      <w:proofErr w:type="gramStart"/>
      <w:r>
        <w:rPr>
          <w:rStyle w:val="c1"/>
          <w:color w:val="000000"/>
          <w:sz w:val="28"/>
          <w:szCs w:val="28"/>
        </w:rPr>
        <w:t>:з</w:t>
      </w:r>
      <w:proofErr w:type="gramEnd"/>
      <w:r>
        <w:rPr>
          <w:rStyle w:val="c1"/>
          <w:color w:val="000000"/>
          <w:sz w:val="28"/>
          <w:szCs w:val="28"/>
        </w:rPr>
        <w:t>акрепить</w:t>
      </w:r>
      <w:proofErr w:type="spellEnd"/>
      <w:r>
        <w:rPr>
          <w:rStyle w:val="c1"/>
          <w:color w:val="000000"/>
          <w:sz w:val="28"/>
          <w:szCs w:val="28"/>
        </w:rPr>
        <w:t xml:space="preserve"> счёт в пределах 10, понятие полное, неполное;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развивать умение ориентироваться в пространстве;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способствовать совершенствованию мелкой моторики руки;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внимание, отзывчивость.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Материалы и оборудование: игра «Математические корзинки»,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карточки </w:t>
      </w:r>
      <w:proofErr w:type="spellStart"/>
      <w:r>
        <w:rPr>
          <w:rStyle w:val="c1"/>
          <w:color w:val="000000"/>
          <w:sz w:val="28"/>
          <w:szCs w:val="28"/>
        </w:rPr>
        <w:t>цифрята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gramStart"/>
      <w:r>
        <w:rPr>
          <w:rStyle w:val="c1"/>
          <w:color w:val="000000"/>
          <w:sz w:val="28"/>
          <w:szCs w:val="28"/>
        </w:rPr>
        <w:t>зверята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«Собери грибы в корзинки»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Цифрята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gramStart"/>
      <w:r>
        <w:rPr>
          <w:rStyle w:val="c1"/>
          <w:color w:val="000000"/>
          <w:sz w:val="28"/>
          <w:szCs w:val="28"/>
        </w:rPr>
        <w:t>зверята</w:t>
      </w:r>
      <w:proofErr w:type="gramEnd"/>
      <w:r>
        <w:rPr>
          <w:rStyle w:val="c1"/>
          <w:color w:val="000000"/>
          <w:sz w:val="28"/>
          <w:szCs w:val="28"/>
        </w:rPr>
        <w:t xml:space="preserve"> приглашают ребят в фиолетовый лес.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задания: Отсчитайте 10 грибов и разложите их по корзинкам.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 кого из </w:t>
      </w:r>
      <w:proofErr w:type="gramStart"/>
      <w:r>
        <w:rPr>
          <w:rStyle w:val="c1"/>
          <w:color w:val="000000"/>
          <w:sz w:val="28"/>
          <w:szCs w:val="28"/>
        </w:rPr>
        <w:t>зверят</w:t>
      </w:r>
      <w:proofErr w:type="gramEnd"/>
      <w:r>
        <w:rPr>
          <w:rStyle w:val="c1"/>
          <w:color w:val="000000"/>
          <w:sz w:val="28"/>
          <w:szCs w:val="28"/>
        </w:rPr>
        <w:t xml:space="preserve"> корзинка оказалась пустой, полной и неполной? Сколько надо добавить грибов в корзинку, чтобы она стала полной? Положите, в корзинки Зайки, </w:t>
      </w:r>
      <w:proofErr w:type="spellStart"/>
      <w:r>
        <w:rPr>
          <w:rStyle w:val="c1"/>
          <w:color w:val="000000"/>
          <w:sz w:val="28"/>
          <w:szCs w:val="28"/>
        </w:rPr>
        <w:t>Крыски</w:t>
      </w:r>
      <w:proofErr w:type="spellEnd"/>
      <w:r>
        <w:rPr>
          <w:rStyle w:val="c1"/>
          <w:color w:val="000000"/>
          <w:sz w:val="28"/>
          <w:szCs w:val="28"/>
        </w:rPr>
        <w:t xml:space="preserve"> и Мышки по три грибочка.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замечают и объясняют, что в корзинку Зайки нельзя положить 3 грибочка.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Сколько грибов в корзинке Мышке Тройки? А в корзинке </w:t>
      </w:r>
      <w:proofErr w:type="spellStart"/>
      <w:r>
        <w:rPr>
          <w:rStyle w:val="c1"/>
          <w:color w:val="000000"/>
          <w:sz w:val="28"/>
          <w:szCs w:val="28"/>
        </w:rPr>
        <w:t>Крыске</w:t>
      </w:r>
      <w:proofErr w:type="spellEnd"/>
      <w:r>
        <w:rPr>
          <w:rStyle w:val="c1"/>
          <w:color w:val="000000"/>
          <w:sz w:val="28"/>
          <w:szCs w:val="28"/>
        </w:rPr>
        <w:t xml:space="preserve"> Четвёртке сколько грибов? По сколько грибов в каждой корзинке? (По 3). Поровну и грибов в корзинках? У кого из </w:t>
      </w:r>
      <w:proofErr w:type="spellStart"/>
      <w:r>
        <w:rPr>
          <w:rStyle w:val="c1"/>
          <w:color w:val="000000"/>
          <w:sz w:val="28"/>
          <w:szCs w:val="28"/>
        </w:rPr>
        <w:t>цифрят</w:t>
      </w:r>
      <w:proofErr w:type="spellEnd"/>
      <w:r>
        <w:rPr>
          <w:rStyle w:val="c1"/>
          <w:color w:val="000000"/>
          <w:sz w:val="28"/>
          <w:szCs w:val="28"/>
        </w:rPr>
        <w:t xml:space="preserve"> корзинка полная? (У Мышки Тройки). А какая корзинка у </w:t>
      </w:r>
      <w:proofErr w:type="spellStart"/>
      <w:r>
        <w:rPr>
          <w:rStyle w:val="c1"/>
          <w:color w:val="000000"/>
          <w:sz w:val="28"/>
          <w:szCs w:val="28"/>
        </w:rPr>
        <w:t>Крыске</w:t>
      </w:r>
      <w:proofErr w:type="spellEnd"/>
      <w:r>
        <w:rPr>
          <w:rStyle w:val="c1"/>
          <w:color w:val="000000"/>
          <w:sz w:val="28"/>
          <w:szCs w:val="28"/>
        </w:rPr>
        <w:t xml:space="preserve"> Четвёртки? (Неполная).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Сколько надо добавить грибов в корзинку </w:t>
      </w:r>
      <w:proofErr w:type="spellStart"/>
      <w:r>
        <w:rPr>
          <w:rStyle w:val="c1"/>
          <w:color w:val="000000"/>
          <w:sz w:val="28"/>
          <w:szCs w:val="28"/>
        </w:rPr>
        <w:t>Крыске</w:t>
      </w:r>
      <w:proofErr w:type="spellEnd"/>
      <w:r>
        <w:rPr>
          <w:rStyle w:val="c1"/>
          <w:color w:val="000000"/>
          <w:sz w:val="28"/>
          <w:szCs w:val="28"/>
        </w:rPr>
        <w:t xml:space="preserve"> Четвёртки? Нам осталось разложить грибочки, корзинки на полянки и попрощаться с </w:t>
      </w:r>
      <w:proofErr w:type="spellStart"/>
      <w:r>
        <w:rPr>
          <w:rStyle w:val="c1"/>
          <w:color w:val="000000"/>
          <w:sz w:val="28"/>
          <w:szCs w:val="28"/>
        </w:rPr>
        <w:t>цифрятами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gramStart"/>
      <w:r>
        <w:rPr>
          <w:rStyle w:val="c1"/>
          <w:color w:val="000000"/>
          <w:sz w:val="28"/>
          <w:szCs w:val="28"/>
        </w:rPr>
        <w:t>зверятами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4"/>
          <w:b/>
          <w:sz w:val="28"/>
          <w:szCs w:val="28"/>
        </w:rPr>
        <w:t xml:space="preserve">«Квадрат </w:t>
      </w:r>
      <w:proofErr w:type="spellStart"/>
      <w:r w:rsidRPr="00413073">
        <w:rPr>
          <w:rStyle w:val="c4"/>
          <w:b/>
          <w:sz w:val="28"/>
          <w:szCs w:val="28"/>
        </w:rPr>
        <w:t>Воскобовича</w:t>
      </w:r>
      <w:proofErr w:type="spellEnd"/>
      <w:r w:rsidRPr="00413073">
        <w:rPr>
          <w:rStyle w:val="c4"/>
          <w:b/>
          <w:sz w:val="28"/>
          <w:szCs w:val="28"/>
        </w:rPr>
        <w:t>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у детей умение различать геометрические фигуры, определять их свойства и размеры;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формировать у ребёнка абстрактное мышление;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навыки моделирования, память, внимания, умение ориентироваться в пространстве;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воспитывать </w:t>
      </w:r>
      <w:proofErr w:type="spellStart"/>
      <w:r>
        <w:rPr>
          <w:rStyle w:val="c1"/>
          <w:color w:val="000000"/>
          <w:sz w:val="28"/>
          <w:szCs w:val="28"/>
        </w:rPr>
        <w:t>креативный</w:t>
      </w:r>
      <w:proofErr w:type="spellEnd"/>
      <w:r>
        <w:rPr>
          <w:rStyle w:val="c1"/>
          <w:color w:val="000000"/>
          <w:sz w:val="28"/>
          <w:szCs w:val="28"/>
        </w:rPr>
        <w:t xml:space="preserve"> потенциал, желание помочь.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Материалы и оборудование: квадрат </w:t>
      </w:r>
      <w:proofErr w:type="spellStart"/>
      <w:r>
        <w:rPr>
          <w:rStyle w:val="c1"/>
          <w:color w:val="000000"/>
          <w:sz w:val="28"/>
          <w:szCs w:val="28"/>
        </w:rPr>
        <w:t>Воскобовича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«Цирк»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</w:t>
      </w:r>
      <w:proofErr w:type="gramStart"/>
      <w:r>
        <w:rPr>
          <w:rStyle w:val="c1"/>
          <w:color w:val="000000"/>
          <w:sz w:val="28"/>
          <w:szCs w:val="28"/>
        </w:rPr>
        <w:t xml:space="preserve"> :</w:t>
      </w:r>
      <w:proofErr w:type="gramEnd"/>
      <w:r>
        <w:rPr>
          <w:rStyle w:val="c1"/>
          <w:color w:val="000000"/>
          <w:sz w:val="28"/>
          <w:szCs w:val="28"/>
        </w:rPr>
        <w:t xml:space="preserve"> Вот мы с вами и в цирке, но что случилось с дрессировщиком, он расстроен. </w:t>
      </w:r>
      <w:proofErr w:type="gramStart"/>
      <w:r>
        <w:rPr>
          <w:rStyle w:val="c1"/>
          <w:color w:val="000000"/>
          <w:sz w:val="28"/>
          <w:szCs w:val="28"/>
        </w:rPr>
        <w:t>Оказывается его дрессированные летучие мыши улетели</w:t>
      </w:r>
      <w:proofErr w:type="gramEnd"/>
      <w:r>
        <w:rPr>
          <w:rStyle w:val="c1"/>
          <w:color w:val="000000"/>
          <w:sz w:val="28"/>
          <w:szCs w:val="28"/>
        </w:rPr>
        <w:t>. Предлагаю из квадратов сложить летучих мышей.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задания: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Возьмите квадрат и положите перед собой в виде ромба,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верхний угол складываем к нижнему углу, получается треугольник,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загибаем один нижний угол.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вот на арену цирка вылетают летучие мыши. Приземляются на пол,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снова взлетают вверх, садятся на руку дрессировщика. Умницы мышки,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за это надо дать вам угощение. Дети имитируют, как кормят мышек.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Коврограф</w:t>
      </w:r>
      <w:proofErr w:type="spellEnd"/>
      <w:r>
        <w:rPr>
          <w:rStyle w:val="c1"/>
          <w:color w:val="000000"/>
          <w:sz w:val="28"/>
          <w:szCs w:val="28"/>
        </w:rPr>
        <w:t xml:space="preserve"> «Ларчик»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Задачи игры: формирование представлений о сенсорных эталонах цвета, формы, </w:t>
      </w:r>
      <w:proofErr w:type="spellStart"/>
      <w:r>
        <w:rPr>
          <w:rStyle w:val="c1"/>
          <w:color w:val="000000"/>
          <w:sz w:val="28"/>
          <w:szCs w:val="28"/>
        </w:rPr>
        <w:t>величиы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обучение способам обследования предметов, умению различать их форму, цвет и величину.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Материалы и оборудование: </w:t>
      </w:r>
      <w:proofErr w:type="spellStart"/>
      <w:r>
        <w:rPr>
          <w:rStyle w:val="c1"/>
          <w:color w:val="000000"/>
          <w:sz w:val="28"/>
          <w:szCs w:val="28"/>
        </w:rPr>
        <w:t>коврограф</w:t>
      </w:r>
      <w:proofErr w:type="spellEnd"/>
      <w:r>
        <w:rPr>
          <w:rStyle w:val="c1"/>
          <w:color w:val="000000"/>
          <w:sz w:val="28"/>
          <w:szCs w:val="28"/>
        </w:rPr>
        <w:t xml:space="preserve"> «Ларчик», геометрические фигуры, домики,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разноцветные верёвочки.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«Чей домик?»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Сюжет игры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 </w:t>
      </w:r>
      <w:proofErr w:type="spellStart"/>
      <w:r>
        <w:rPr>
          <w:rStyle w:val="c1"/>
          <w:color w:val="000000"/>
          <w:sz w:val="28"/>
          <w:szCs w:val="28"/>
        </w:rPr>
        <w:t>коврографе</w:t>
      </w:r>
      <w:proofErr w:type="spellEnd"/>
      <w:r>
        <w:rPr>
          <w:rStyle w:val="c1"/>
          <w:color w:val="000000"/>
          <w:sz w:val="28"/>
          <w:szCs w:val="28"/>
        </w:rPr>
        <w:t xml:space="preserve"> располагаются геометрические фигуры (треугольники, четырёхугольники) и два домика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(четырёхугольник и треугольник).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фиолетовом лесу на поляне в четырёхугольном домике поселились братья – четырёхугольники, а в треугольном – треугольники.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задания: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Расселите фигуры.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Однажды к ним в гости приехали круг, овал и трапеция.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каком домике они остановятся?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из разноцветных верёвочек строят дома для круга и овала.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proofErr w:type="spellStart"/>
      <w:r w:rsidRPr="00413073">
        <w:rPr>
          <w:rStyle w:val="c4"/>
          <w:b/>
          <w:sz w:val="28"/>
          <w:szCs w:val="28"/>
        </w:rPr>
        <w:t>Коврограф</w:t>
      </w:r>
      <w:proofErr w:type="spellEnd"/>
      <w:r w:rsidRPr="00413073">
        <w:rPr>
          <w:rStyle w:val="c4"/>
          <w:b/>
          <w:sz w:val="28"/>
          <w:szCs w:val="28"/>
        </w:rPr>
        <w:t xml:space="preserve"> «Ларчик»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 игры</w:t>
      </w:r>
      <w:proofErr w:type="gramStart"/>
      <w:r>
        <w:rPr>
          <w:rStyle w:val="c1"/>
          <w:color w:val="000000"/>
          <w:sz w:val="28"/>
          <w:szCs w:val="28"/>
        </w:rPr>
        <w:t>:.</w:t>
      </w:r>
      <w:proofErr w:type="gramEnd"/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развивать умение ориентироваться в пространстве; понимать смысл пространственных отношений (вверху, внизу, справа, слева, в центре)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способствовать совершенствованию мелкой моторики руки;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воспитывать внимание, отзывчивость.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Материалы и оборудование: Ларчик, картинки </w:t>
      </w:r>
      <w:proofErr w:type="spellStart"/>
      <w:r>
        <w:rPr>
          <w:rStyle w:val="c1"/>
          <w:color w:val="000000"/>
          <w:sz w:val="28"/>
          <w:szCs w:val="28"/>
        </w:rPr>
        <w:t>цифрята</w:t>
      </w:r>
      <w:proofErr w:type="spellEnd"/>
      <w:r>
        <w:rPr>
          <w:rStyle w:val="c1"/>
          <w:color w:val="000000"/>
          <w:sz w:val="28"/>
          <w:szCs w:val="28"/>
        </w:rPr>
        <w:t xml:space="preserve"> - </w:t>
      </w:r>
      <w:proofErr w:type="gramStart"/>
      <w:r>
        <w:rPr>
          <w:rStyle w:val="c1"/>
          <w:color w:val="000000"/>
          <w:sz w:val="28"/>
          <w:szCs w:val="28"/>
        </w:rPr>
        <w:t>зверята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«В гостях у Ёжика Единички»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Сюжет игры: Ёжик Единичка приглашает ребят поиграть с ним и с его друзьями </w:t>
      </w:r>
      <w:proofErr w:type="spellStart"/>
      <w:r>
        <w:rPr>
          <w:rStyle w:val="c1"/>
          <w:color w:val="000000"/>
          <w:sz w:val="28"/>
          <w:szCs w:val="28"/>
        </w:rPr>
        <w:t>цифрятами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задания: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находится Ёжик Единичка?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Ёжик единичка перемещается по </w:t>
      </w:r>
      <w:proofErr w:type="spellStart"/>
      <w:r>
        <w:rPr>
          <w:rStyle w:val="c1"/>
          <w:color w:val="000000"/>
          <w:sz w:val="28"/>
          <w:szCs w:val="28"/>
        </w:rPr>
        <w:t>коврогрофу</w:t>
      </w:r>
      <w:proofErr w:type="spellEnd"/>
      <w:r>
        <w:rPr>
          <w:rStyle w:val="c1"/>
          <w:color w:val="000000"/>
          <w:sz w:val="28"/>
          <w:szCs w:val="28"/>
        </w:rPr>
        <w:t>, дети определяют его местоположение.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Ребята, </w:t>
      </w:r>
      <w:proofErr w:type="spellStart"/>
      <w:r>
        <w:rPr>
          <w:rStyle w:val="c1"/>
          <w:color w:val="000000"/>
          <w:sz w:val="28"/>
          <w:szCs w:val="28"/>
        </w:rPr>
        <w:t>цифрята</w:t>
      </w:r>
      <w:proofErr w:type="spellEnd"/>
      <w:r>
        <w:rPr>
          <w:rStyle w:val="c1"/>
          <w:color w:val="000000"/>
          <w:sz w:val="28"/>
          <w:szCs w:val="28"/>
        </w:rPr>
        <w:t xml:space="preserve"> тоже </w:t>
      </w:r>
      <w:proofErr w:type="gramStart"/>
      <w:r>
        <w:rPr>
          <w:rStyle w:val="c1"/>
          <w:color w:val="000000"/>
          <w:sz w:val="28"/>
          <w:szCs w:val="28"/>
        </w:rPr>
        <w:t>хотят с вами поиграть возьмите</w:t>
      </w:r>
      <w:proofErr w:type="gramEnd"/>
      <w:r>
        <w:rPr>
          <w:rStyle w:val="c1"/>
          <w:color w:val="000000"/>
          <w:sz w:val="28"/>
          <w:szCs w:val="28"/>
        </w:rPr>
        <w:t xml:space="preserve"> и разместите их на полянке.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размещают и рассказывают, </w:t>
      </w:r>
      <w:proofErr w:type="gramStart"/>
      <w:r>
        <w:rPr>
          <w:rStyle w:val="c1"/>
          <w:color w:val="000000"/>
          <w:sz w:val="28"/>
          <w:szCs w:val="28"/>
        </w:rPr>
        <w:t>кто</w:t>
      </w:r>
      <w:proofErr w:type="gramEnd"/>
      <w:r>
        <w:rPr>
          <w:rStyle w:val="c1"/>
          <w:color w:val="000000"/>
          <w:sz w:val="28"/>
          <w:szCs w:val="28"/>
        </w:rPr>
        <w:t xml:space="preserve"> где находится.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Ёжик Единичка находится вверху с левой стороны.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А где сидит Зайка Двойка? (Вверху с правой стороны)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Где спряталась Мышка Тройка? (Внизу с левой стороны)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 где притаилась </w:t>
      </w:r>
      <w:proofErr w:type="spellStart"/>
      <w:r>
        <w:rPr>
          <w:rStyle w:val="c1"/>
          <w:color w:val="000000"/>
          <w:sz w:val="28"/>
          <w:szCs w:val="28"/>
        </w:rPr>
        <w:t>Крыска</w:t>
      </w:r>
      <w:proofErr w:type="spellEnd"/>
      <w:r>
        <w:rPr>
          <w:rStyle w:val="c1"/>
          <w:color w:val="000000"/>
          <w:sz w:val="28"/>
          <w:szCs w:val="28"/>
        </w:rPr>
        <w:t xml:space="preserve"> Четвёрка? (Внизу с правой стороны).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кто сидит в центре? (Пёс Пятёрка сидит в центре).</w:t>
      </w:r>
    </w:p>
    <w:p w:rsidR="00413073" w:rsidRP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413073">
        <w:rPr>
          <w:rStyle w:val="c9"/>
          <w:b/>
          <w:sz w:val="28"/>
          <w:szCs w:val="28"/>
        </w:rPr>
        <w:t>«Волшебная </w:t>
      </w:r>
      <w:r w:rsidRPr="00413073">
        <w:rPr>
          <w:rStyle w:val="c6"/>
          <w:b/>
          <w:sz w:val="28"/>
          <w:szCs w:val="28"/>
        </w:rPr>
        <w:t>восьмерка»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[/h3]Форма работы: Индивидуальная/групповая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Образовательные области согласно ФГОС </w:t>
      </w:r>
      <w:proofErr w:type="gramStart"/>
      <w:r>
        <w:rPr>
          <w:rStyle w:val="c1"/>
          <w:color w:val="000000"/>
          <w:sz w:val="28"/>
          <w:szCs w:val="28"/>
        </w:rPr>
        <w:t>ДО</w:t>
      </w:r>
      <w:proofErr w:type="gramEnd"/>
      <w:r>
        <w:rPr>
          <w:rStyle w:val="c1"/>
          <w:color w:val="000000"/>
          <w:sz w:val="28"/>
          <w:szCs w:val="28"/>
        </w:rPr>
        <w:t>: познавательное развитие, речевое развитие.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Задачи игры: развитие логического мышления, внимания,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памяти, воображения, мелкой моторики руки.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Материалы и оборудование: игра «Волшебная восьмёрка»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Игра «Фокусник» 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Сюжет игры: Чтобы стать фокусниками надо сказать волшебные слова: «Вокруг себя мы повернулись и в фокусников обернулись»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Игровые задания: Возьмите 4 палочки, составьте квадрат.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Переложите 1 палочку так, чтобы получился стульчик.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Из 6 палочек составьте домик. Переложите 2 палочки так, чтобы получился флажок.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Возьми все палочки из «волшебной восьмерки»,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составь лесенку, располагая ступеньки по цвету,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используя считалку: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Кохле</w:t>
      </w:r>
      <w:proofErr w:type="spellEnd"/>
      <w:r>
        <w:rPr>
          <w:rStyle w:val="c1"/>
          <w:color w:val="000000"/>
          <w:sz w:val="28"/>
          <w:szCs w:val="28"/>
        </w:rPr>
        <w:t xml:space="preserve"> – </w:t>
      </w:r>
      <w:proofErr w:type="spellStart"/>
      <w:r>
        <w:rPr>
          <w:rStyle w:val="c1"/>
          <w:color w:val="000000"/>
          <w:sz w:val="28"/>
          <w:szCs w:val="28"/>
        </w:rPr>
        <w:t>Охле</w:t>
      </w:r>
      <w:proofErr w:type="spellEnd"/>
      <w:r>
        <w:rPr>
          <w:rStyle w:val="c1"/>
          <w:color w:val="000000"/>
          <w:sz w:val="28"/>
          <w:szCs w:val="28"/>
        </w:rPr>
        <w:t xml:space="preserve"> – Желе – Зеле – Геле – Селе - Фи»</w:t>
      </w:r>
    </w:p>
    <w:p w:rsidR="00413073" w:rsidRDefault="00413073" w:rsidP="004130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Преврати лесенку в кораблик.</w:t>
      </w:r>
    </w:p>
    <w:p w:rsidR="00413073" w:rsidRPr="00413073" w:rsidRDefault="00413073" w:rsidP="0041307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30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C3797" w:rsidRPr="00A66054" w:rsidRDefault="003C3797" w:rsidP="003C3797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C2C2C"/>
          <w:kern w:val="36"/>
          <w:sz w:val="41"/>
          <w:szCs w:val="41"/>
        </w:rPr>
      </w:pPr>
      <w:r w:rsidRPr="00A66054">
        <w:rPr>
          <w:rFonts w:ascii="Times New Roman" w:eastAsia="Times New Roman" w:hAnsi="Times New Roman" w:cs="Times New Roman"/>
          <w:color w:val="2C2C2C"/>
          <w:kern w:val="36"/>
          <w:sz w:val="41"/>
          <w:szCs w:val="41"/>
        </w:rPr>
        <w:t>Упражнения для развития творческого мышления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9750" cy="1362075"/>
            <wp:effectExtent l="19050" t="0" r="0" b="0"/>
            <wp:wrapSquare wrapText="bothSides"/>
            <wp:docPr id="10" name="Рисунок 2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В современной психологии задачи, которым посвящен данный раздел, обычно называют дивергентными, а мышление, которое они активизируют, - дивергентным мышл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нием.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Специфика дивергентных задач в том, что на один п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ставленный вопрос может быть не один, а несколько или даже множество верных ответов. Естественно, что именно диве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гентный вид мышления обычно квалифицируется как творч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ский. 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Задания дивергентного типа крайне редко используются в традиционном школьном обучении. Ортодоксальное образование обычно не ставит своей целью развитие в челов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ке навыков нестандартного мышления, в связи с чем дивергентные задачи приобретают особую ценность: для творческой деятельности в любой сфере </w:t>
      </w:r>
      <w:proofErr w:type="gramStart"/>
      <w:r w:rsidRPr="00A66054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proofErr w:type="gramEnd"/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д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вергентное мышление.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В ходе выполнения задач дивергентного типа у детей развиваются такие качества, как оригинальность, гибкость, беглость (продуктивность) мышления, легкость ассоциир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вания, сверхчувствительность к проблемам и другие качества и способности, необход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мые в творческой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Рассмотрим в качестве примера некоторые типы задач, обычно используемые в практике работы с детьми.</w:t>
      </w:r>
    </w:p>
    <w:p w:rsidR="003C3797" w:rsidRPr="00A66054" w:rsidRDefault="003C3797" w:rsidP="003C3797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lastRenderedPageBreak/>
        <w:t>Возьмите пластмассовые, деревянные (или изготовьте сами картонные) разноцветные геометрические фигуры и предложите ребенку составить как можно больше разных ст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лизованных изображений (рис. 1).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Рис. 1. Примеры изображений, которые можно сложить из простых геометрических фигур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6726" cy="2549562"/>
            <wp:effectExtent l="19050" t="0" r="0" b="0"/>
            <wp:docPr id="6" name="Рисунок 1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786" cy="2549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Следующее задание во многом походит на предыдущее: из бумажных конусов, цилиндров и других элементов попробуй склеить как можно больше фигурок людей и ж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вотных. Примеры выполнения этого задания представлены на рис. 2.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Рис. 2. Придумай и создай фигурки людей и животных из бумаги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40588" cy="2560320"/>
            <wp:effectExtent l="19050" t="0" r="7262" b="0"/>
            <wp:docPr id="7" name="Рисунок 2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519" cy="256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Запасемся старыми иллюстрированными журналами и яркими кусочками ткани. Вырежьте вместе с ребенком из содержащихся в журналах иллюстраций и кусочков ткани фигуры разных форм. Теперь наклеим полученные фигуры на лист картона и получим коллаж. Примеры представлены на рис. 3. Все это - работа творческая, но главное задание звучит так: "Найди как можно больше аналогий с реальными предметами". Коллаж можно поворачивать как угодно.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Рис. 3. Примеры коллажей из разных материалов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301875" cy="3474720"/>
            <wp:effectExtent l="19050" t="0" r="3175" b="0"/>
            <wp:docPr id="8" name="Рисунок 3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Очень интересную, а потому очень популярную задачу предложил психолог </w:t>
      </w:r>
      <w:proofErr w:type="gramStart"/>
      <w:r w:rsidRPr="00A66054"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gramEnd"/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66054">
        <w:rPr>
          <w:rFonts w:ascii="Times New Roman" w:eastAsia="Times New Roman" w:hAnsi="Times New Roman" w:cs="Times New Roman"/>
          <w:sz w:val="24"/>
          <w:szCs w:val="24"/>
        </w:rPr>
        <w:t>Гилфорд</w:t>
      </w:r>
      <w:proofErr w:type="spellEnd"/>
      <w:r w:rsidRPr="00A66054">
        <w:rPr>
          <w:rFonts w:ascii="Times New Roman" w:eastAsia="Times New Roman" w:hAnsi="Times New Roman" w:cs="Times New Roman"/>
          <w:sz w:val="24"/>
          <w:szCs w:val="24"/>
        </w:rPr>
        <w:t>: найти как можно больше самых разных, оригинальных применений хорошо зн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комому предмету. В качестве такого предмета можно использовать кирпич, мел, газету и многое другое.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На выполнение этого задания отводится обычно пять-шесть минут. В ходе анализа итогов учитываются все ответы, кроме тех, что не соответствуют заданию, повторяются или могут считаться нелепыми. Это задание можно предложить и старшему дошкольнику, и взрослому.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Оценивается в данном случае продуктивность и оригинальность мышления. Чем больше идей, чем больше среди них необычных, тем больше баллов получает участник.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Другое задание: подобрать прилагательные и существительные, заключающие в себе понятия света и темноты (тепла и холода, весны и зимы, утра и вечера и др.). Прив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дем примеры ответов.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Свет - яркий, ласковый, живой;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солнце -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утро -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лампа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костер -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свеча -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Темнота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закрытый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ночной;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ночь -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вечер - ...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пещера - ...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Найдите как можно больше общих признаков для непохожих предметов.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Колодец - паркет;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бревно - коробка;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облако - дверь;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кукла - снег.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К дивергентным задачам относятся задачи на поиск причин событий. Вот нескол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ко ситуаций, требуется определить причины их возникновения: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1. Утром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Дима проснулся раньше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обычного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2. Солнце еще не ушло з</w:t>
      </w:r>
      <w:r>
        <w:rPr>
          <w:rFonts w:ascii="Times New Roman" w:eastAsia="Times New Roman" w:hAnsi="Times New Roman" w:cs="Times New Roman"/>
          <w:sz w:val="24"/>
          <w:szCs w:val="24"/>
        </w:rPr>
        <w:t>а горизонт, но уже стало темно.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lastRenderedPageBreak/>
        <w:t>3. Сидевший у ног хозяина пес грозно зарычал на маленького котенка.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Другой вариант вышеописанного задания: придумай и расскажи, что произошло у каждого из героев.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09554" cy="1818042"/>
            <wp:effectExtent l="19050" t="0" r="296" b="0"/>
            <wp:docPr id="9" name="Рисунок 4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345" cy="181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Ребенок должен понять эмоциональное состояние каждого из мальчиков и расск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зать, что с ними произошло.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Третий вариант задания: подумай, что может произойти, если ...</w:t>
      </w:r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"... до</w:t>
      </w:r>
      <w:r>
        <w:rPr>
          <w:rFonts w:ascii="Times New Roman" w:eastAsia="Times New Roman" w:hAnsi="Times New Roman" w:cs="Times New Roman"/>
          <w:sz w:val="24"/>
          <w:szCs w:val="24"/>
        </w:rPr>
        <w:t>ждь будет идти, не переставая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"... лю</w:t>
      </w:r>
      <w:r>
        <w:rPr>
          <w:rFonts w:ascii="Times New Roman" w:eastAsia="Times New Roman" w:hAnsi="Times New Roman" w:cs="Times New Roman"/>
          <w:sz w:val="24"/>
          <w:szCs w:val="24"/>
        </w:rPr>
        <w:t>ди научатся летать, как птицы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"... собаки начнут разговаривать человеческим го</w:t>
      </w:r>
      <w:r>
        <w:rPr>
          <w:rFonts w:ascii="Times New Roman" w:eastAsia="Times New Roman" w:hAnsi="Times New Roman" w:cs="Times New Roman"/>
          <w:sz w:val="24"/>
          <w:szCs w:val="24"/>
        </w:rPr>
        <w:t>лосом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3C3797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".</w:t>
      </w:r>
      <w:r>
        <w:rPr>
          <w:rFonts w:ascii="Times New Roman" w:eastAsia="Times New Roman" w:hAnsi="Times New Roman" w:cs="Times New Roman"/>
          <w:sz w:val="24"/>
          <w:szCs w:val="24"/>
        </w:rPr>
        <w:t>.. оживут все сказочные герои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"... из водопроводного крана польется апельсиновый сок</w:t>
      </w:r>
      <w:proofErr w:type="gramStart"/>
      <w:r w:rsidRPr="00A66054">
        <w:rPr>
          <w:rFonts w:ascii="Times New Roman" w:eastAsia="Times New Roman" w:hAnsi="Times New Roman" w:cs="Times New Roman"/>
          <w:sz w:val="24"/>
          <w:szCs w:val="24"/>
        </w:rPr>
        <w:t>."</w:t>
      </w:r>
      <w:proofErr w:type="gramEnd"/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Хорошо, если ребенок смог придумать интересный ответ на каждую из предложе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ных фраз.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Другой вид заданий на развитие творческого мышления у детей: придумывание рассказов, историй или сказок, используя заданный набор слов, например: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Светофор, мальчик, санки.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Второй вариант этого типа заданий: посмотри на рисунки и придумай сказку, в к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торой участвовали бы все эти персонажи.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21722" cy="1684075"/>
            <wp:effectExtent l="19050" t="0" r="0" b="0"/>
            <wp:docPr id="11" name="Рисунок 5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12" cy="1683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Следующий тип заданий: "Облака-загадки". Ребенку необходимо определить, на что похожи изображенные на рисунках облака (чернильные пятна). Хорошо, если он см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жет увидеть в каждом облаке хотя бы один персонаж.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1885" cy="1925619"/>
            <wp:effectExtent l="19050" t="0" r="0" b="0"/>
            <wp:docPr id="12" name="Рисунок 6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123" cy="1925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lastRenderedPageBreak/>
        <w:t>Другой вариант этого задания: попробовать нарисовать что-то интересное, испол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зуя данные фигуры.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1877" cy="1748800"/>
            <wp:effectExtent l="19050" t="0" r="0" b="0"/>
            <wp:docPr id="13" name="Рисунок 7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552" cy="1748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Еще одно упражнение: дорисуй и раскрась волшебниц так, чтобы одна стала до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рой, а другая - злой.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77938" cy="1694927"/>
            <wp:effectExtent l="19050" t="0" r="3362" b="0"/>
            <wp:docPr id="14" name="Рисунок 8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14" cy="169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Дивергентные, творческие задачи можно разрабатывать на любом материале. Х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рошим заданием такого типа может быть создание из деталей строительного конструктора самых разных фигур. Ведь из деталей строительного конструктора можно строить не только дворцы, мосты и другие архитектурные сооружения. Попробуем посмотреть </w:t>
      </w:r>
      <w:proofErr w:type="gramStart"/>
      <w:r w:rsidRPr="00A6605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 строительный конструктор с другой стороны. Его детали пригодны, например, для изг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товления технических моделей парохода, паровоза, автомобиля, самолета. Из них можно сделать схематические изображения животных и </w:t>
      </w:r>
      <w:proofErr w:type="gramStart"/>
      <w:r w:rsidRPr="00A66054">
        <w:rPr>
          <w:rFonts w:ascii="Times New Roman" w:eastAsia="Times New Roman" w:hAnsi="Times New Roman" w:cs="Times New Roman"/>
          <w:sz w:val="24"/>
          <w:szCs w:val="24"/>
        </w:rPr>
        <w:t>людей</w:t>
      </w:r>
      <w:proofErr w:type="gramEnd"/>
      <w:r w:rsidRPr="00A66054">
        <w:rPr>
          <w:rFonts w:ascii="Times New Roman" w:eastAsia="Times New Roman" w:hAnsi="Times New Roman" w:cs="Times New Roman"/>
          <w:sz w:val="24"/>
          <w:szCs w:val="24"/>
        </w:rPr>
        <w:t xml:space="preserve"> и даже объемные сюжетные ко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A66054">
        <w:rPr>
          <w:rFonts w:ascii="Times New Roman" w:eastAsia="Times New Roman" w:hAnsi="Times New Roman" w:cs="Times New Roman"/>
          <w:sz w:val="24"/>
          <w:szCs w:val="24"/>
        </w:rPr>
        <w:t>позиции. Приведем примеры возможных решений (рис. 4).</w:t>
      </w:r>
    </w:p>
    <w:p w:rsidR="003C3797" w:rsidRPr="00A66054" w:rsidRDefault="003C3797" w:rsidP="003C37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054">
        <w:rPr>
          <w:rFonts w:ascii="Times New Roman" w:eastAsia="Times New Roman" w:hAnsi="Times New Roman" w:cs="Times New Roman"/>
          <w:sz w:val="24"/>
          <w:szCs w:val="24"/>
        </w:rPr>
        <w:t>Рис. 4. Примеры необычного использования деталей строительного конструктора</w:t>
      </w:r>
    </w:p>
    <w:p w:rsidR="003C3797" w:rsidRDefault="003C3797" w:rsidP="003C3797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4188" cy="3313355"/>
            <wp:effectExtent l="19050" t="0" r="8462" b="0"/>
            <wp:docPr id="15" name="Рисунок 9" descr="для развития творческого мыш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ля развития творческого мышлен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242" cy="3313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797" w:rsidRDefault="003C3797" w:rsidP="003C3797">
      <w:pPr>
        <w:spacing w:after="0" w:line="240" w:lineRule="auto"/>
        <w:ind w:firstLine="709"/>
        <w:jc w:val="both"/>
      </w:pPr>
    </w:p>
    <w:tbl>
      <w:tblPr>
        <w:tblW w:w="0" w:type="auto"/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4819"/>
        <w:gridCol w:w="4536"/>
      </w:tblGrid>
      <w:tr w:rsidR="003C3797" w:rsidRPr="00A66054" w:rsidTr="009F57D2">
        <w:tc>
          <w:tcPr>
            <w:tcW w:w="4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lastRenderedPageBreak/>
              <w:t>Задача на понятия “вне” и “внутри”.</w:t>
            </w:r>
            <w:r w:rsidRPr="00DA17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(Для детей от 5 лет.)</w:t>
            </w:r>
            <w:r w:rsidRPr="00DA17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Нарисуйте на листе бумаги пр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я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моугольник (круг, овал). Внутри контура расположите черные кружки, а снаружи – цве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ные. Спросите, какие кружочки лежат вне прямоугольника, а какие внутри него.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312545" cy="946785"/>
                  <wp:effectExtent l="19050" t="0" r="1905" b="0"/>
                  <wp:docPr id="16" name="Рисунок 21" descr="http://xn--i1abbnckbmcl9fb.xn--p1ai/%D1%81%D1%82%D0%B0%D1%82%D1%8C%D0%B8/642308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i1abbnckbmcl9fb.xn--p1ai/%D1%81%D1%82%D0%B0%D1%82%D1%8C%D0%B8/642308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2545" cy="946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797" w:rsidRPr="00A66054" w:rsidTr="009F57D2">
        <w:tc>
          <w:tcPr>
            <w:tcW w:w="4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Задача на логическую связку “не”.</w:t>
            </w:r>
          </w:p>
          <w:p w:rsidR="003C3797" w:rsidRPr="00A66054" w:rsidRDefault="003C3797" w:rsidP="009F57D2">
            <w:pPr>
              <w:spacing w:after="152" w:line="33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(Для 6 лет.)</w:t>
            </w:r>
            <w:r w:rsidRPr="00DA17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Нарисуйте три домика. Задание: в каждом из этих домиков живет только одна цифра – 1, 2 или 3. Спросите: “</w:t>
            </w:r>
            <w:proofErr w:type="gramStart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Где</w:t>
            </w:r>
            <w:proofErr w:type="gramEnd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какая ци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 живет, если в первом домике нет цифр 1 и 2, а во втором не живет цифра 1?” Можно </w:t>
            </w:r>
            <w:proofErr w:type="gramStart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заменить цифры на фигуры</w:t>
            </w:r>
            <w:proofErr w:type="gramEnd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Возле каждого домика нарисуйте светофор. Пусть ребенок ра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красит цифры или фигуры, которые не живут в этом домике, в красный цвет, а те, которые живут, – в зеленый. Начнем с первого домика, где не живут цифры 1 и 2. Значит, в нем живет цифра 3. В других двух домиках живут цифры 1 и 2, так как эти цифры остались. Во втором домике не живет цифра 1, значит, в нем живет 2. Остался третий домик, где живет цифра 1.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237740" cy="1247775"/>
                  <wp:effectExtent l="19050" t="0" r="0" b="0"/>
                  <wp:docPr id="17" name="Рисунок 22" descr="http://xn--i1abbnckbmcl9fb.xn--p1ai/%D1%81%D1%82%D0%B0%D1%82%D1%8C%D0%B8/642308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xn--i1abbnckbmcl9fb.xn--p1ai/%D1%81%D1%82%D0%B0%D1%82%D1%8C%D0%B8/642308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774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797" w:rsidRPr="00A66054" w:rsidTr="009F57D2">
        <w:tc>
          <w:tcPr>
            <w:tcW w:w="48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Игра «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Маленький спектакль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»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.</w:t>
            </w:r>
            <w:r w:rsidRPr="00DA17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(Для детей от 5 лет.)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Дети впитывают все новое, как губки. Для этого достаточно разыграть перед ними мини – спектакль и вовлечь в игру.</w:t>
            </w:r>
          </w:p>
          <w:p w:rsidR="003C3797" w:rsidRPr="00A66054" w:rsidRDefault="003C3797" w:rsidP="009F57D2">
            <w:pPr>
              <w:spacing w:after="152" w:line="339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Вот малышам предлагается пройти изобр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женный на карточке лабиринт и провести гномика по тропинке к волшебному кладу. Педагог рассказывает сказку о маленьком ч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ловечке и спрятанных сокровищах. И вот уже гномик отправился в путешествие, а малыши увлеченно помогают своему герою.</w:t>
            </w:r>
          </w:p>
        </w:tc>
        <w:tc>
          <w:tcPr>
            <w:tcW w:w="45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1430655" cy="1990090"/>
                  <wp:effectExtent l="19050" t="0" r="0" b="0"/>
                  <wp:docPr id="18" name="Рисунок 23" descr="http://xn--i1abbnckbmcl9fb.xn--p1ai/%D1%81%D1%82%D0%B0%D1%82%D1%8C%D0%B8/642308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xn--i1abbnckbmcl9fb.xn--p1ai/%D1%81%D1%82%D0%B0%D1%82%D1%8C%D0%B8/642308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0655" cy="199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797" w:rsidRPr="00A66054" w:rsidTr="009F57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Игра «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Маленький спектакль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»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.</w:t>
            </w:r>
            <w:r w:rsidRPr="00DA17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 xml:space="preserve"> 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</w:rPr>
              <w:t>(Для детей от 5 лет.)</w:t>
            </w:r>
          </w:p>
          <w:p w:rsidR="003C3797" w:rsidRPr="00A66054" w:rsidRDefault="003C3797" w:rsidP="009F57D2">
            <w:pPr>
              <w:spacing w:after="152" w:line="33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Зайчик и Мишка решили </w:t>
            </w:r>
            <w:proofErr w:type="gramStart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встретится</w:t>
            </w:r>
            <w:proofErr w:type="gramEnd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около озера, Как им помочь? Для наглядности реб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нок ставит на карточку фигурку и вот уже д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 отправились к озеру и т. д.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000885" cy="1430655"/>
                  <wp:effectExtent l="19050" t="0" r="0" b="0"/>
                  <wp:docPr id="19" name="Рисунок 24" descr="http://xn--i1abbnckbmcl9fb.xn--p1ai/%D1%81%D1%82%D0%B0%D1%82%D1%8C%D0%B8/642308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xn--i1abbnckbmcl9fb.xn--p1ai/%D1%81%D1%82%D0%B0%D1%82%D1%8C%D0%B8/642308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885" cy="1430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797" w:rsidRPr="00A66054" w:rsidRDefault="003C3797" w:rsidP="009F57D2">
            <w:pPr>
              <w:spacing w:after="152" w:line="339" w:lineRule="atLeast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  <w:lastRenderedPageBreak/>
              <w:t> </w:t>
            </w:r>
          </w:p>
        </w:tc>
      </w:tr>
      <w:tr w:rsidR="003C3797" w:rsidRPr="00A66054" w:rsidTr="009F57D2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Игра “Прими правильное решение”.</w:t>
            </w:r>
          </w:p>
          <w:p w:rsidR="003C3797" w:rsidRPr="00A66054" w:rsidRDefault="003C3797" w:rsidP="009F57D2">
            <w:pPr>
              <w:spacing w:after="152" w:line="33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(Для детей 6 лет.)</w:t>
            </w:r>
          </w:p>
          <w:p w:rsidR="003C3797" w:rsidRPr="00A66054" w:rsidRDefault="003C3797" w:rsidP="009F57D2">
            <w:pPr>
              <w:spacing w:after="152" w:line="33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gramStart"/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“А реши, по какой дорожке лучше идти д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мой: по короткой, но опасной (без светофора), или по соседней, где идет стройка, а может по той, которая самая длинная ”.</w:t>
            </w:r>
            <w:proofErr w:type="gramEnd"/>
          </w:p>
          <w:p w:rsidR="003C3797" w:rsidRPr="00A66054" w:rsidRDefault="003C3797" w:rsidP="009F57D2">
            <w:pPr>
              <w:spacing w:after="152" w:line="339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660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Дети рассуждают, а педагог подсказывает свое решение проблемы.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3797" w:rsidRPr="00A66054" w:rsidRDefault="003C3797" w:rsidP="009F57D2">
            <w:pPr>
              <w:spacing w:after="0" w:line="339" w:lineRule="atLeast"/>
              <w:rPr>
                <w:rFonts w:ascii="Helvetica" w:eastAsia="Times New Roman" w:hAnsi="Helvetica" w:cs="Times New Roman"/>
                <w:color w:val="333333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noProof/>
                <w:color w:val="333333"/>
                <w:sz w:val="24"/>
                <w:szCs w:val="24"/>
              </w:rPr>
              <w:drawing>
                <wp:inline distT="0" distB="0" distL="0" distR="0">
                  <wp:extent cx="2861310" cy="2850515"/>
                  <wp:effectExtent l="19050" t="0" r="0" b="0"/>
                  <wp:docPr id="20" name="Рисунок 25" descr="http://xn--i1abbnckbmcl9fb.xn--p1ai/%D1%81%D1%82%D0%B0%D1%82%D1%8C%D0%B8/642308/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xn--i1abbnckbmcl9fb.xn--p1ai/%D1%81%D1%82%D0%B0%D1%82%D1%8C%D0%B8/642308/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1310" cy="285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3797" w:rsidRDefault="003C3797" w:rsidP="003C3797"/>
    <w:p w:rsidR="003C3797" w:rsidRPr="003C3797" w:rsidRDefault="003C3797" w:rsidP="003C37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Дидактические игры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b/>
          <w:sz w:val="28"/>
          <w:szCs w:val="28"/>
        </w:rPr>
        <w:t>«На что похожи облака» (для детей 5-6 лет)</w:t>
      </w:r>
      <w:r w:rsidRPr="003C3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C3797">
        <w:rPr>
          <w:rFonts w:ascii="Times New Roman" w:hAnsi="Times New Roman" w:cs="Times New Roman"/>
          <w:sz w:val="28"/>
          <w:szCs w:val="28"/>
        </w:rPr>
        <w:t xml:space="preserve">Условие: включаем в образовательную деятельность для всех детей Вид одаренности: творческая (художественная) </w:t>
      </w:r>
      <w:proofErr w:type="gramEnd"/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Цель: развитие зрительного восприятия и творческого мышления.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Задачи: 1. Учить выделять разную форму облаков, учить замечать и видеть красоту окружающего мира. 2. Развивать зрительное восприятие, воображение, фантазию. 3. Воспитывать интерес, активность, организованность, обогащать и пополнять словарный запас.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Игровая задача: определить изображения на карточках, на что похоже облако.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>Игровые правила: необходимо рассмотреть изображения на карточках и сказать, на что похоже облако.</w:t>
      </w:r>
    </w:p>
    <w:p w:rsidR="00413073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 Ход игры</w:t>
      </w:r>
      <w:proofErr w:type="gramStart"/>
      <w:r w:rsidRPr="003C3797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C3797">
        <w:rPr>
          <w:rFonts w:ascii="Times New Roman" w:hAnsi="Times New Roman" w:cs="Times New Roman"/>
          <w:sz w:val="28"/>
          <w:szCs w:val="28"/>
        </w:rPr>
        <w:t>ля игры необходимо подготовить карточки с изображением облаков разной формы. Эти карточки раздаются детям. Им нужно рассмотреть изображения и сказать, на что похоже облако. Эту игру можно проводить во время прогулки, предлагая дошкольникам посмотреть на небо и описать облака. Еще один вариант игры: воспитатель называет любой предмет, а дети должны нарисовать похожее на него облако.</w:t>
      </w:r>
    </w:p>
    <w:p w:rsidR="003C3797" w:rsidRDefault="003C3797">
      <w:pPr>
        <w:rPr>
          <w:rFonts w:ascii="Times New Roman" w:hAnsi="Times New Roman" w:cs="Times New Roman"/>
          <w:b/>
          <w:sz w:val="28"/>
          <w:szCs w:val="28"/>
        </w:rPr>
      </w:pPr>
      <w:r w:rsidRPr="003C379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«Аквариум» (для детей 6-7 лет)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lastRenderedPageBreak/>
        <w:t>Условие: включаем в образовательную деятельность для всех детей Вид одаренности: академическая (способность к обучению)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 Цель: закрепление состава чисел от 4 до 10.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 Задачи: 1. Закреплять умение раскладывать число на два меньших числа и составлять из двух меньших большее число в пределах 10. 2. Развивать внимание, логическое мышление 3. Воспитывать умение доводить начатое дело до конца, желание играть в дидактические игры.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>Игровая задача: необходимо разложить рыбки по аквариумам.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 Игровые правила: предложить детям разложить рыбки по аквариумам в соответствие с составом числа.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 Ход игры Воспитатель предлагает детям рассадить рыбок по своим аквариумам. В новый океанариум привезли много разных рыб. Ребята, нужна ваша помощь – срочно необходимо рассадить рыбок по аквариумам. Ошибаться нельзя, </w:t>
      </w:r>
      <w:proofErr w:type="gramStart"/>
      <w:r w:rsidRPr="003C3797">
        <w:rPr>
          <w:rFonts w:ascii="Times New Roman" w:hAnsi="Times New Roman" w:cs="Times New Roman"/>
          <w:sz w:val="28"/>
          <w:szCs w:val="28"/>
        </w:rPr>
        <w:t>потому то</w:t>
      </w:r>
      <w:proofErr w:type="gramEnd"/>
      <w:r w:rsidRPr="003C3797">
        <w:rPr>
          <w:rFonts w:ascii="Times New Roman" w:hAnsi="Times New Roman" w:cs="Times New Roman"/>
          <w:sz w:val="28"/>
          <w:szCs w:val="28"/>
        </w:rPr>
        <w:t xml:space="preserve"> каждую рыбку кормят специальным кормом. Если рыбка </w:t>
      </w:r>
      <w:proofErr w:type="gramStart"/>
      <w:r w:rsidRPr="003C3797">
        <w:rPr>
          <w:rFonts w:ascii="Times New Roman" w:hAnsi="Times New Roman" w:cs="Times New Roman"/>
          <w:sz w:val="28"/>
          <w:szCs w:val="28"/>
        </w:rPr>
        <w:t>съест не свой корм может</w:t>
      </w:r>
      <w:proofErr w:type="gramEnd"/>
      <w:r w:rsidRPr="003C3797">
        <w:rPr>
          <w:rFonts w:ascii="Times New Roman" w:hAnsi="Times New Roman" w:cs="Times New Roman"/>
          <w:sz w:val="28"/>
          <w:szCs w:val="28"/>
        </w:rPr>
        <w:t xml:space="preserve"> заболеть, будьте внимательны. Дети выбирают карточку – рыбку и раскладывают в нужный аквариум. Воспитатель проверяет правильность выполнения. Усложнение: использовать для обозначения числа цифру. Усложнение: обозначить состав числа арифметическим выражением (с использованием знаков).</w:t>
      </w:r>
    </w:p>
    <w:p w:rsidR="003C3797" w:rsidRPr="003C3797" w:rsidRDefault="003C3797">
      <w:pPr>
        <w:rPr>
          <w:rFonts w:ascii="Times New Roman" w:hAnsi="Times New Roman" w:cs="Times New Roman"/>
          <w:b/>
          <w:sz w:val="28"/>
          <w:szCs w:val="28"/>
        </w:rPr>
      </w:pPr>
      <w:r w:rsidRPr="003C379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«Найди соседа» (для детей 5-6 лет)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>Условие: включаем в образовательную деятельность для всех детей Вид одаренности: академический (способность к обучению)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 Цель: </w:t>
      </w:r>
      <w:proofErr w:type="gramStart"/>
      <w:r w:rsidRPr="003C3797">
        <w:rPr>
          <w:rFonts w:ascii="Times New Roman" w:hAnsi="Times New Roman" w:cs="Times New Roman"/>
          <w:sz w:val="28"/>
          <w:szCs w:val="28"/>
        </w:rPr>
        <w:t xml:space="preserve">Закрепить умение называть числа в прямом и обратном порядке (устный счет, последующее и предыдущее число к названному или обозначенному цифрой, определять пропущенное число. </w:t>
      </w:r>
      <w:proofErr w:type="gramEnd"/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Задачи: 1. Закреплять и развивать навыки как прямого, так и обратного счета; закреплять и развивать умение складывать и вычитать числа в пределах 10. 2. Развивать память, внимание, логическое мышление. 3. Воспитывать навык самостоятельности работы при счете.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Игровая задача: ребенку необходимо определить числа.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Игровые правила: ребенку нужно определить соседние числа, и вложить их в пустые клетки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lastRenderedPageBreak/>
        <w:t>Ход игры</w:t>
      </w:r>
      <w:proofErr w:type="gramStart"/>
      <w:r w:rsidRPr="003C3797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3C3797">
        <w:rPr>
          <w:rFonts w:ascii="Times New Roman" w:hAnsi="Times New Roman" w:cs="Times New Roman"/>
          <w:sz w:val="28"/>
          <w:szCs w:val="28"/>
        </w:rPr>
        <w:t xml:space="preserve"> детей имеются карточки «домики» с нанесенными на них числами от 0 до 10. Педагог показывает большую карточку и просит назвать число, которое стоит до заданной цифры в числовом ряду и после. Ребенок выбирает нужные карточки и выкладывает их на своем поле «в домике».</w:t>
      </w:r>
    </w:p>
    <w:p w:rsidR="003C3797" w:rsidRPr="003C3797" w:rsidRDefault="003C3797">
      <w:pPr>
        <w:rPr>
          <w:rFonts w:ascii="Times New Roman" w:hAnsi="Times New Roman" w:cs="Times New Roman"/>
          <w:b/>
          <w:sz w:val="28"/>
          <w:szCs w:val="28"/>
        </w:rPr>
      </w:pPr>
      <w:r w:rsidRPr="003C3797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«Путешествие по сказкам» (для детей 5-6 лет)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Условие: включаем в образовательную деятельность для всех детей Вид одаренности: академическая (способность к обучению).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Цель: развитие связной речи детей посредством сказок.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Задачи: 1. Продолжать формировать умение определять название сказки по изображению и изображенным сказочным предметам; совершенствовать фразовую речь, путем ответов на поставленные вопросы. 2. Развивать умение составлять развернутое предложение (ответ), упражнять в построении высказываний. 3. Способствовать формированию интереса к сказкам. Игровая задача: необходимо разгадать все заколдованные сказки.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Игровые правила: под каждой цифрой циферблата ребята угадываю сказку, описывая ее, и отвечают на вопросы об этой сказке. Педагог помогает ребятам убедиться в правильности ответа. </w:t>
      </w:r>
    </w:p>
    <w:p w:rsidR="003C3797" w:rsidRDefault="003C3797">
      <w:pPr>
        <w:rPr>
          <w:rFonts w:ascii="Times New Roman" w:hAnsi="Times New Roman" w:cs="Times New Roman"/>
          <w:sz w:val="28"/>
          <w:szCs w:val="28"/>
        </w:rPr>
      </w:pPr>
      <w:r w:rsidRPr="003C3797">
        <w:rPr>
          <w:rFonts w:ascii="Times New Roman" w:hAnsi="Times New Roman" w:cs="Times New Roman"/>
          <w:sz w:val="28"/>
          <w:szCs w:val="28"/>
        </w:rPr>
        <w:t xml:space="preserve">Ход игры Ребята, вы любите сказки?! Сегодня я хотела вам прочитать увлекательную сказку, но не смогла ни одну найти, потому что вредный часовщик заколдовал их. И чтобы вернуть нам наши сказки, необходимо их расколдовать. Перед вами циферблат со стрелкой, нам необходимо запустить стрелку, нажав на нее, и посмотреть на какую цифру укажет она. Под каждой стрелкой скрывается сказка: 1) необходимо ее отгадать по иллюстрации, описать, что изображено; 2) ответить на поставленный вопрос, полным (развернутым) ответом. После каждой отгаданной сказки, возвращаются дети к циферблату, и так пока под всеми цифрами не будет все отгадано (циферблат изначально красного цвета, но </w:t>
      </w:r>
      <w:proofErr w:type="gramStart"/>
      <w:r w:rsidRPr="003C3797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3C3797">
        <w:rPr>
          <w:rFonts w:ascii="Times New Roman" w:hAnsi="Times New Roman" w:cs="Times New Roman"/>
          <w:sz w:val="28"/>
          <w:szCs w:val="28"/>
        </w:rPr>
        <w:t xml:space="preserve"> отгадывая цифра меняется на зеленый цвет). Когда ребята все отгадают, они выбирают сказку для прочтения.</w:t>
      </w:r>
    </w:p>
    <w:p w:rsidR="003C3797" w:rsidRPr="003C3797" w:rsidRDefault="003C3797">
      <w:pPr>
        <w:rPr>
          <w:rFonts w:ascii="Times New Roman" w:hAnsi="Times New Roman" w:cs="Times New Roman"/>
          <w:sz w:val="28"/>
          <w:szCs w:val="28"/>
        </w:rPr>
      </w:pPr>
    </w:p>
    <w:sectPr w:rsidR="003C3797" w:rsidRPr="003C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073"/>
    <w:rsid w:val="003C3797"/>
    <w:rsid w:val="0041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1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13073"/>
  </w:style>
  <w:style w:type="paragraph" w:customStyle="1" w:styleId="c0">
    <w:name w:val="c0"/>
    <w:basedOn w:val="a"/>
    <w:rsid w:val="0041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3073"/>
  </w:style>
  <w:style w:type="character" w:customStyle="1" w:styleId="c7">
    <w:name w:val="c7"/>
    <w:basedOn w:val="a0"/>
    <w:rsid w:val="00413073"/>
  </w:style>
  <w:style w:type="character" w:customStyle="1" w:styleId="c4">
    <w:name w:val="c4"/>
    <w:basedOn w:val="a0"/>
    <w:rsid w:val="00413073"/>
  </w:style>
  <w:style w:type="character" w:customStyle="1" w:styleId="c3">
    <w:name w:val="c3"/>
    <w:basedOn w:val="a0"/>
    <w:rsid w:val="00413073"/>
  </w:style>
  <w:style w:type="character" w:customStyle="1" w:styleId="c9">
    <w:name w:val="c9"/>
    <w:basedOn w:val="a0"/>
    <w:rsid w:val="00413073"/>
  </w:style>
  <w:style w:type="character" w:customStyle="1" w:styleId="c6">
    <w:name w:val="c6"/>
    <w:basedOn w:val="a0"/>
    <w:rsid w:val="00413073"/>
  </w:style>
  <w:style w:type="paragraph" w:styleId="a3">
    <w:name w:val="Normal (Web)"/>
    <w:basedOn w:val="a"/>
    <w:uiPriority w:val="99"/>
    <w:semiHidden/>
    <w:unhideWhenUsed/>
    <w:rsid w:val="0041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0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2024-03-11T02:56:00Z</dcterms:created>
  <dcterms:modified xsi:type="dcterms:W3CDTF">2024-03-11T03:16:00Z</dcterms:modified>
</cp:coreProperties>
</file>